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D0869" w:rsidR="004D0869" w:rsidRDefault="004D0869" w14:paraId="10AA3A20" w14:textId="77777777">
      <w:pPr>
        <w:rPr>
          <w:rFonts w:ascii="Stone Sans II ITC Com Bk" w:hAnsi="Stone Sans II ITC Com Bk"/>
        </w:rPr>
      </w:pPr>
    </w:p>
    <w:p w:rsidRPr="004D0869" w:rsidR="004D0869" w:rsidRDefault="004D0869" w14:paraId="13FB6A62" w14:textId="77777777">
      <w:pPr>
        <w:rPr>
          <w:rFonts w:ascii="Stone Sans II ITC Com Bk" w:hAnsi="Stone Sans II ITC Com Bk"/>
        </w:rPr>
      </w:pPr>
    </w:p>
    <w:p w:rsidRPr="004D0869" w:rsidR="004D0869" w:rsidRDefault="004D0869" w14:paraId="6BE39954" w14:textId="77777777">
      <w:pPr>
        <w:rPr>
          <w:rFonts w:ascii="Stone Sans II ITC Com Bk" w:hAnsi="Stone Sans II ITC Com Bk"/>
        </w:rPr>
      </w:pPr>
    </w:p>
    <w:p w:rsidRPr="004D0869" w:rsidR="004D0869" w:rsidRDefault="004D0869" w14:paraId="201BB4BD" w14:textId="77777777">
      <w:pPr>
        <w:rPr>
          <w:rFonts w:ascii="Stone Sans II ITC Com Bk" w:hAnsi="Stone Sans II ITC Com Bk"/>
        </w:rPr>
      </w:pPr>
    </w:p>
    <w:p w:rsidRPr="004D0869" w:rsidR="006A7D65" w:rsidRDefault="004D0869" w14:paraId="48F07892" w14:textId="20759F40">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rsidR="004D0869" w:rsidRDefault="004D0869" w14:paraId="35E05FE6" w14:textId="77777777">
      <w:pPr>
        <w:rPr>
          <w:rFonts w:ascii="Stone Sans II ITC Com Bk" w:hAnsi="Stone Sans II ITC Com Bk"/>
        </w:rPr>
      </w:pPr>
    </w:p>
    <w:p w:rsidR="004D0869" w:rsidP="004D0869" w:rsidRDefault="004D0869" w14:paraId="5224E074" w14:textId="75E4092A">
      <w:pPr>
        <w:jc w:val="right"/>
        <w:rPr>
          <w:rFonts w:ascii="Stone Sans II ITC Com Bk" w:hAnsi="Stone Sans II ITC Com Bk"/>
        </w:rPr>
      </w:pPr>
      <w:r>
        <w:rPr>
          <w:rFonts w:ascii="Stone Sans II ITC Com Bk" w:hAnsi="Stone Sans II ITC Com Bk"/>
        </w:rPr>
        <w:t xml:space="preserve">Büdelsdorf, </w:t>
      </w:r>
      <w:r w:rsidR="000E1F69">
        <w:rPr>
          <w:rFonts w:ascii="Stone Sans II ITC Com Bk" w:hAnsi="Stone Sans II ITC Com Bk"/>
        </w:rPr>
        <w:t>12.12.</w:t>
      </w:r>
      <w:r>
        <w:rPr>
          <w:rFonts w:ascii="Stone Sans II ITC Com Bk" w:hAnsi="Stone Sans II ITC Com Bk"/>
        </w:rPr>
        <w:t>2024</w:t>
      </w:r>
    </w:p>
    <w:p w:rsidRPr="000E1F69" w:rsidR="000E1F69" w:rsidP="000E1F69" w:rsidRDefault="000E1F69" w14:paraId="303A730D" w14:textId="48408572">
      <w:pPr>
        <w:rPr>
          <w:rFonts w:ascii="Stone Sans II ITC Com Bk" w:hAnsi="Stone Sans II ITC Com Bk"/>
        </w:rPr>
      </w:pPr>
      <w:r w:rsidRPr="000E1F69">
        <w:rPr>
          <w:rFonts w:ascii="Stone Sans II ITC Com Bk" w:hAnsi="Stone Sans II ITC Com Bk"/>
          <w:b/>
          <w:bCs/>
        </w:rPr>
        <w:br/>
      </w:r>
    </w:p>
    <w:p w:rsidRPr="000E1F69" w:rsidR="000E1F69" w:rsidP="00560602" w:rsidRDefault="000E1F69" w14:paraId="4D5C955C" w14:textId="3B7EC5FF">
      <w:pPr>
        <w:rPr>
          <w:rFonts w:ascii="Stone Sans II ITC Com Bk" w:hAnsi="Stone Sans II ITC Com Bk"/>
          <w:b w:val="1"/>
          <w:bCs w:val="1"/>
        </w:rPr>
      </w:pPr>
      <w:r w:rsidRPr="13B61F84" w:rsidR="000E1F69">
        <w:rPr>
          <w:rFonts w:ascii="Stone Sans II ITC Com Bk" w:hAnsi="Stone Sans II ITC Com Bk"/>
          <w:b w:val="1"/>
          <w:bCs w:val="1"/>
          <w:sz w:val="28"/>
          <w:szCs w:val="28"/>
        </w:rPr>
        <w:t>ACO Notausstieg</w:t>
      </w:r>
      <w:r w:rsidRPr="13B61F84" w:rsidR="000E1F69">
        <w:rPr>
          <w:rFonts w:ascii="Stone Sans II ITC Com Bk" w:hAnsi="Stone Sans II ITC Com Bk"/>
          <w:b w:val="1"/>
          <w:bCs w:val="1"/>
          <w:sz w:val="28"/>
          <w:szCs w:val="28"/>
        </w:rPr>
        <w:t xml:space="preserve"> für Betonlichtschächte: Lebensrettende Sicherheit im Untergeschoss</w:t>
      </w:r>
      <w:r>
        <w:br/>
      </w:r>
      <w:r>
        <w:br/>
      </w:r>
      <w:r w:rsidRPr="13B61F84" w:rsidR="00F20914">
        <w:rPr>
          <w:rFonts w:ascii="Stone Sans II ITC Com Bk" w:hAnsi="Stone Sans II ITC Com Bk"/>
          <w:b w:val="1"/>
          <w:bCs w:val="1"/>
        </w:rPr>
        <w:t xml:space="preserve">Der </w:t>
      </w:r>
      <w:r w:rsidRPr="13B61F84" w:rsidR="00F20914">
        <w:rPr>
          <w:rFonts w:ascii="Stone Sans II ITC Com Bk" w:hAnsi="Stone Sans II ITC Com Bk"/>
          <w:b w:val="1"/>
          <w:bCs w:val="1"/>
        </w:rPr>
        <w:t>ACO Notausstieg</w:t>
      </w:r>
      <w:r w:rsidRPr="13B61F84" w:rsidR="00F20914">
        <w:rPr>
          <w:rFonts w:ascii="Stone Sans II ITC Com Bk" w:hAnsi="Stone Sans II ITC Com Bk"/>
          <w:b w:val="1"/>
          <w:bCs w:val="1"/>
        </w:rPr>
        <w:t xml:space="preserve"> für Betonlichtschächte bietet eine lebensrettende Sicherheitsmaßnahme für Untergeschosse, insbesondere in Kellerräumen, die als Wohnraum genutzt werden. Das System, bestehend aus eine</w:t>
      </w:r>
      <w:r w:rsidRPr="13B61F84" w:rsidR="168F53BF">
        <w:rPr>
          <w:rFonts w:ascii="Stone Sans II ITC Com Bk" w:hAnsi="Stone Sans II ITC Com Bk"/>
          <w:b w:val="1"/>
          <w:bCs w:val="1"/>
        </w:rPr>
        <w:t>r Rahmenkonstruktion, einem</w:t>
      </w:r>
      <w:r w:rsidRPr="13B61F84" w:rsidR="00F20914">
        <w:rPr>
          <w:rFonts w:ascii="Stone Sans II ITC Com Bk" w:hAnsi="Stone Sans II ITC Com Bk"/>
          <w:b w:val="1"/>
          <w:bCs w:val="1"/>
        </w:rPr>
        <w:t xml:space="preserve"> </w:t>
      </w:r>
      <w:r w:rsidRPr="13B61F84" w:rsidR="7D78E2E8">
        <w:rPr>
          <w:rFonts w:ascii="Stone Sans II ITC Com Bk" w:hAnsi="Stone Sans II ITC Com Bk"/>
          <w:b w:val="1"/>
          <w:bCs w:val="1"/>
        </w:rPr>
        <w:t xml:space="preserve">zweiteiligen </w:t>
      </w:r>
      <w:r w:rsidRPr="13B61F84" w:rsidR="00F20914">
        <w:rPr>
          <w:rFonts w:ascii="Stone Sans II ITC Com Bk" w:hAnsi="Stone Sans II ITC Com Bk"/>
          <w:b w:val="1"/>
          <w:bCs w:val="1"/>
        </w:rPr>
        <w:t xml:space="preserve">Gitterrost mit </w:t>
      </w:r>
      <w:r w:rsidRPr="13B61F84" w:rsidR="00F20914">
        <w:rPr>
          <w:rFonts w:ascii="Stone Sans II ITC Com Bk" w:hAnsi="Stone Sans II ITC Com Bk"/>
          <w:b w:val="1"/>
          <w:bCs w:val="1"/>
        </w:rPr>
        <w:t xml:space="preserve">Schnellverriegelungsmechanismus </w:t>
      </w:r>
      <w:r w:rsidRPr="13B61F84" w:rsidR="0AA4DBBA">
        <w:rPr>
          <w:rFonts w:ascii="Stone Sans II ITC Com Bk" w:hAnsi="Stone Sans II ITC Com Bk"/>
          <w:b w:val="1"/>
          <w:bCs w:val="1"/>
        </w:rPr>
        <w:t>sowie</w:t>
      </w:r>
      <w:r w:rsidRPr="13B61F84" w:rsidR="0AA4DBBA">
        <w:rPr>
          <w:rFonts w:ascii="Stone Sans II ITC Com Bk" w:hAnsi="Stone Sans II ITC Com Bk"/>
          <w:b w:val="1"/>
          <w:bCs w:val="1"/>
        </w:rPr>
        <w:t xml:space="preserve"> optional mit </w:t>
      </w:r>
      <w:r w:rsidRPr="13B61F84" w:rsidR="00F20914">
        <w:rPr>
          <w:rFonts w:ascii="Stone Sans II ITC Com Bk" w:hAnsi="Stone Sans II ITC Com Bk"/>
          <w:b w:val="1"/>
          <w:bCs w:val="1"/>
        </w:rPr>
        <w:t>einer Steigleiter, ermöglicht eine schnelle und sichere Evakuierung im Notfall. Es ist einfach zu montieren, wartungsarm und erfüllt alle gesetzlichen Sicherheitsanforderungen. ACO präsentiert diese Lösung erstmals auf der BAU 2025 in München, um Architekten und Planern eine zuverlässige Option für Gebäudesicherheit zu bieten.</w:t>
      </w:r>
    </w:p>
    <w:p w:rsidR="000E1F69" w:rsidP="00560602" w:rsidRDefault="000E1F69" w14:paraId="73DAC9E1" w14:textId="1848CF96">
      <w:pPr>
        <w:rPr>
          <w:rFonts w:ascii="Stone Sans II ITC Com Bk" w:hAnsi="Stone Sans II ITC Com Bk"/>
        </w:rPr>
      </w:pPr>
      <w:r w:rsidRPr="000E1F69">
        <w:rPr>
          <w:rFonts w:ascii="Stone Sans II ITC Com Bk" w:hAnsi="Stone Sans II ITC Com Bk"/>
        </w:rPr>
        <w:t>Ein Notausstieg im Untergeschoss ist eine essenzielle Sicherheitsmaßnahme, die eine schnelle und sichere Evakuierung ermöglicht, wenn der Hauptausgang blockiert oder unzugänglich ist. Besonders in Keller</w:t>
      </w:r>
      <w:r w:rsidR="00D653C0">
        <w:rPr>
          <w:rFonts w:ascii="Stone Sans II ITC Com Bk" w:hAnsi="Stone Sans II ITC Com Bk"/>
        </w:rPr>
        <w:t>r</w:t>
      </w:r>
      <w:r w:rsidRPr="000E1F69">
        <w:rPr>
          <w:rFonts w:ascii="Stone Sans II ITC Com Bk" w:hAnsi="Stone Sans II ITC Com Bk"/>
        </w:rPr>
        <w:t xml:space="preserve">äumen, die oft nur über eine Treppe erreichbar sind, bietet er eine lebensrettende Alternative im Notfall. Für Keller, die als Wohnraum genutzt werden, wie Schlaf- oder Aufenthaltsräume, ist ein Notausstieg meist gesetzlich vorgeschrieben, um eine sichere Nutzung zu gewährleisten. Mit dem ACO Notausstieg für Betonlichtschächte </w:t>
      </w:r>
      <w:r w:rsidR="00AE75F8">
        <w:rPr>
          <w:rFonts w:ascii="Stone Sans II ITC Com Bk" w:hAnsi="Stone Sans II ITC Com Bk"/>
        </w:rPr>
        <w:t>zeigt</w:t>
      </w:r>
      <w:r w:rsidR="00E32A0A">
        <w:rPr>
          <w:rFonts w:ascii="Stone Sans II ITC Com Bk" w:hAnsi="Stone Sans II ITC Com Bk"/>
        </w:rPr>
        <w:t xml:space="preserve"> das WaterTech-Unternehmen ACO </w:t>
      </w:r>
      <w:r w:rsidR="00AE75F8">
        <w:rPr>
          <w:rFonts w:ascii="Stone Sans II ITC Com Bk" w:hAnsi="Stone Sans II ITC Com Bk"/>
        </w:rPr>
        <w:t xml:space="preserve">erstmals auf der BAU 2025 in München </w:t>
      </w:r>
      <w:r w:rsidR="00DD79A6">
        <w:rPr>
          <w:rFonts w:ascii="Stone Sans II ITC Com Bk" w:hAnsi="Stone Sans II ITC Com Bk"/>
        </w:rPr>
        <w:t>eine Produktlösung</w:t>
      </w:r>
      <w:r w:rsidR="00F9021A">
        <w:rPr>
          <w:rFonts w:ascii="Stone Sans II ITC Com Bk" w:hAnsi="Stone Sans II ITC Com Bk"/>
        </w:rPr>
        <w:t xml:space="preserve"> im Bereich der Gebäudesicherheit</w:t>
      </w:r>
      <w:r w:rsidR="00237C0C">
        <w:rPr>
          <w:rFonts w:ascii="Stone Sans II ITC Com Bk" w:hAnsi="Stone Sans II ITC Com Bk"/>
        </w:rPr>
        <w:t xml:space="preserve">, </w:t>
      </w:r>
      <w:r w:rsidR="00C24893">
        <w:rPr>
          <w:rFonts w:ascii="Stone Sans II ITC Com Bk" w:hAnsi="Stone Sans II ITC Com Bk"/>
        </w:rPr>
        <w:t>die</w:t>
      </w:r>
      <w:r w:rsidR="00237C0C">
        <w:rPr>
          <w:rFonts w:ascii="Stone Sans II ITC Com Bk" w:hAnsi="Stone Sans II ITC Com Bk"/>
        </w:rPr>
        <w:t xml:space="preserve"> </w:t>
      </w:r>
      <w:r w:rsidRPr="000E1F69">
        <w:rPr>
          <w:rFonts w:ascii="Stone Sans II ITC Com Bk" w:hAnsi="Stone Sans II ITC Com Bk"/>
        </w:rPr>
        <w:t xml:space="preserve">im Ernstfall </w:t>
      </w:r>
      <w:r w:rsidR="00F9021A">
        <w:rPr>
          <w:rFonts w:ascii="Stone Sans II ITC Com Bk" w:hAnsi="Stone Sans II ITC Com Bk"/>
        </w:rPr>
        <w:t>den</w:t>
      </w:r>
      <w:r w:rsidRPr="000E1F69">
        <w:rPr>
          <w:rFonts w:ascii="Stone Sans II ITC Com Bk" w:hAnsi="Stone Sans II ITC Com Bk"/>
        </w:rPr>
        <w:t xml:space="preserve"> entscheidenden Fluchtweg</w:t>
      </w:r>
      <w:r w:rsidR="00C24893">
        <w:rPr>
          <w:rFonts w:ascii="Stone Sans II ITC Com Bk" w:hAnsi="Stone Sans II ITC Com Bk"/>
        </w:rPr>
        <w:t xml:space="preserve"> schafft.</w:t>
      </w:r>
    </w:p>
    <w:p w:rsidRPr="00E0486B" w:rsidR="00E0486B" w:rsidP="00560602" w:rsidRDefault="00E0486B" w14:paraId="5AACE7A0" w14:textId="30BFE0BB">
      <w:pPr>
        <w:rPr>
          <w:rFonts w:ascii="Stone Sans II ITC Com Bk" w:hAnsi="Stone Sans II ITC Com Bk"/>
          <w:b/>
          <w:bCs/>
        </w:rPr>
      </w:pPr>
      <w:r w:rsidRPr="00E0486B">
        <w:rPr>
          <w:rFonts w:ascii="Stone Sans II ITC Com Bk" w:hAnsi="Stone Sans II ITC Com Bk"/>
          <w:b/>
          <w:bCs/>
        </w:rPr>
        <w:t>Funktional und sicher</w:t>
      </w:r>
    </w:p>
    <w:p w:rsidR="00911FAC" w:rsidP="00560602" w:rsidRDefault="007A70D2" w14:paraId="611C58F0" w14:textId="2151113E">
      <w:pPr>
        <w:rPr>
          <w:rFonts w:ascii="Stone Sans II ITC Com Bk" w:hAnsi="Stone Sans II ITC Com Bk"/>
        </w:rPr>
      </w:pPr>
      <w:r w:rsidRPr="13B61F84" w:rsidR="007A70D2">
        <w:rPr>
          <w:rFonts w:ascii="Stone Sans II ITC Com Bk" w:hAnsi="Stone Sans II ITC Com Bk"/>
        </w:rPr>
        <w:t xml:space="preserve">Die Systemlösung </w:t>
      </w:r>
      <w:r w:rsidRPr="13B61F84" w:rsidR="00E55467">
        <w:rPr>
          <w:rFonts w:ascii="Stone Sans II ITC Com Bk" w:hAnsi="Stone Sans II ITC Com Bk"/>
        </w:rPr>
        <w:t xml:space="preserve">des </w:t>
      </w:r>
      <w:r w:rsidRPr="13B61F84" w:rsidR="00E55467">
        <w:rPr>
          <w:rFonts w:ascii="Stone Sans II ITC Com Bk" w:hAnsi="Stone Sans II ITC Com Bk"/>
        </w:rPr>
        <w:t>ACO Notausstiegs</w:t>
      </w:r>
      <w:r w:rsidRPr="13B61F84" w:rsidR="00412111">
        <w:rPr>
          <w:rFonts w:ascii="Stone Sans II ITC Com Bk" w:hAnsi="Stone Sans II ITC Com Bk"/>
        </w:rPr>
        <w:t xml:space="preserve">, die </w:t>
      </w:r>
      <w:r w:rsidRPr="13B61F84" w:rsidR="0097600C">
        <w:rPr>
          <w:rFonts w:ascii="Stone Sans II ITC Com Bk" w:hAnsi="Stone Sans II ITC Com Bk"/>
        </w:rPr>
        <w:t>in einem Betonlichtschacht installiert wird,</w:t>
      </w:r>
      <w:r w:rsidRPr="13B61F84" w:rsidR="00E55467">
        <w:rPr>
          <w:rFonts w:ascii="Stone Sans II ITC Com Bk" w:hAnsi="Stone Sans II ITC Com Bk"/>
        </w:rPr>
        <w:t xml:space="preserve"> </w:t>
      </w:r>
      <w:r w:rsidRPr="13B61F84" w:rsidR="00EE5D13">
        <w:rPr>
          <w:rFonts w:ascii="Stone Sans II ITC Com Bk" w:hAnsi="Stone Sans II ITC Com Bk"/>
        </w:rPr>
        <w:t>besteht aus eine</w:t>
      </w:r>
      <w:r w:rsidRPr="13B61F84" w:rsidR="471053D4">
        <w:rPr>
          <w:rFonts w:ascii="Stone Sans II ITC Com Bk" w:hAnsi="Stone Sans II ITC Com Bk"/>
        </w:rPr>
        <w:t>r stabilen Rahmenkonstruktion und einem</w:t>
      </w:r>
      <w:r w:rsidRPr="13B61F84" w:rsidR="00EE5D13">
        <w:rPr>
          <w:rFonts w:ascii="Stone Sans II ITC Com Bk" w:hAnsi="Stone Sans II ITC Com Bk"/>
        </w:rPr>
        <w:t xml:space="preserve"> </w:t>
      </w:r>
      <w:r w:rsidRPr="13B61F84" w:rsidR="00911FAC">
        <w:rPr>
          <w:rFonts w:ascii="Stone Sans II ITC Com Bk" w:hAnsi="Stone Sans II ITC Com Bk"/>
        </w:rPr>
        <w:t>einliegende</w:t>
      </w:r>
      <w:r w:rsidRPr="13B61F84" w:rsidR="00C0440B">
        <w:rPr>
          <w:rFonts w:ascii="Stone Sans II ITC Com Bk" w:hAnsi="Stone Sans II ITC Com Bk"/>
        </w:rPr>
        <w:t>n</w:t>
      </w:r>
      <w:r w:rsidRPr="13B61F84" w:rsidR="00911FAC">
        <w:rPr>
          <w:rFonts w:ascii="Stone Sans II ITC Com Bk" w:hAnsi="Stone Sans II ITC Com Bk"/>
        </w:rPr>
        <w:t xml:space="preserve"> Gitterrost</w:t>
      </w:r>
      <w:r w:rsidRPr="13B61F84" w:rsidR="0097600C">
        <w:rPr>
          <w:rFonts w:ascii="Stone Sans II ITC Com Bk" w:hAnsi="Stone Sans II ITC Com Bk"/>
        </w:rPr>
        <w:t xml:space="preserve">. Der </w:t>
      </w:r>
      <w:r w:rsidRPr="13B61F84" w:rsidR="1C3FCAB3">
        <w:rPr>
          <w:rFonts w:ascii="Stone Sans II ITC Com Bk" w:hAnsi="Stone Sans II ITC Com Bk"/>
        </w:rPr>
        <w:t xml:space="preserve">zweiteilige </w:t>
      </w:r>
      <w:r w:rsidRPr="13B61F84" w:rsidR="005B29A5">
        <w:rPr>
          <w:rFonts w:ascii="Stone Sans II ITC Com Bk" w:hAnsi="Stone Sans II ITC Com Bk"/>
        </w:rPr>
        <w:t xml:space="preserve">Rost ist </w:t>
      </w:r>
      <w:r w:rsidRPr="13B61F84" w:rsidR="00C0440B">
        <w:rPr>
          <w:rFonts w:ascii="Stone Sans II ITC Com Bk" w:hAnsi="Stone Sans II ITC Com Bk"/>
        </w:rPr>
        <w:t xml:space="preserve">mit einem </w:t>
      </w:r>
      <w:r w:rsidRPr="13B61F84" w:rsidR="00911FAC">
        <w:rPr>
          <w:rFonts w:ascii="Stone Sans II ITC Com Bk" w:hAnsi="Stone Sans II ITC Com Bk"/>
        </w:rPr>
        <w:t xml:space="preserve">Schnellverriegelungsmechanismus </w:t>
      </w:r>
      <w:r w:rsidRPr="13B61F84" w:rsidR="00412111">
        <w:rPr>
          <w:rFonts w:ascii="Stone Sans II ITC Com Bk" w:hAnsi="Stone Sans II ITC Com Bk"/>
        </w:rPr>
        <w:t>ausgestattet</w:t>
      </w:r>
      <w:r w:rsidRPr="13B61F84" w:rsidR="005B29A5">
        <w:rPr>
          <w:rFonts w:ascii="Stone Sans II ITC Com Bk" w:hAnsi="Stone Sans II ITC Com Bk"/>
        </w:rPr>
        <w:t xml:space="preserve">, der </w:t>
      </w:r>
      <w:r w:rsidRPr="13B61F84" w:rsidR="00911FAC">
        <w:rPr>
          <w:rFonts w:ascii="Stone Sans II ITC Com Bk" w:hAnsi="Stone Sans II ITC Com Bk"/>
        </w:rPr>
        <w:t xml:space="preserve">ein einfaches Entriegeln des Rostes </w:t>
      </w:r>
      <w:r w:rsidRPr="13B61F84" w:rsidR="005B29A5">
        <w:rPr>
          <w:rFonts w:ascii="Stone Sans II ITC Com Bk" w:hAnsi="Stone Sans II ITC Com Bk"/>
        </w:rPr>
        <w:t xml:space="preserve">ermöglicht </w:t>
      </w:r>
      <w:r w:rsidRPr="13B61F84" w:rsidR="00911FAC">
        <w:rPr>
          <w:rFonts w:ascii="Stone Sans II ITC Com Bk" w:hAnsi="Stone Sans II ITC Com Bk"/>
        </w:rPr>
        <w:t>und als Sicherung vor ungewolltem Einstieg</w:t>
      </w:r>
      <w:r w:rsidRPr="13B61F84" w:rsidR="005B29A5">
        <w:rPr>
          <w:rFonts w:ascii="Stone Sans II ITC Com Bk" w:hAnsi="Stone Sans II ITC Com Bk"/>
        </w:rPr>
        <w:t xml:space="preserve"> dient</w:t>
      </w:r>
      <w:r w:rsidRPr="13B61F84" w:rsidR="00911FAC">
        <w:rPr>
          <w:rFonts w:ascii="Stone Sans II ITC Com Bk" w:hAnsi="Stone Sans II ITC Com Bk"/>
        </w:rPr>
        <w:t xml:space="preserve">. Gasdruckfedern sorgen für ein einfaches und schnelles Öffnen des Notausstieges. </w:t>
      </w:r>
      <w:r w:rsidRPr="13B61F84" w:rsidR="00556276">
        <w:rPr>
          <w:rFonts w:ascii="Stone Sans II ITC Com Bk" w:hAnsi="Stone Sans II ITC Com Bk"/>
        </w:rPr>
        <w:t>Zudem bietet e</w:t>
      </w:r>
      <w:r w:rsidRPr="13B61F84" w:rsidR="00911FAC">
        <w:rPr>
          <w:rFonts w:ascii="Stone Sans II ITC Com Bk" w:hAnsi="Stone Sans II ITC Com Bk"/>
        </w:rPr>
        <w:t>ine Zuschlagsicherung Schutz beim Ausstieg im Notfall. Die stabile Rahmenkonstruktion ermöglicht eine schnelle Montage des Gitterrostes im Schacht und eine bohrlose Montage von Steigleiter und Ausstiegshilfe. Zudem sind die Bauteile wartungsarm.</w:t>
      </w:r>
    </w:p>
    <w:p w:rsidRPr="000E1F69" w:rsidR="000E1F69" w:rsidP="00560602" w:rsidRDefault="000E1F69" w14:paraId="2B7FA650" w14:textId="49D08F75">
      <w:pPr>
        <w:rPr>
          <w:rFonts w:ascii="Stone Sans II ITC Com Bk" w:hAnsi="Stone Sans II ITC Com Bk"/>
        </w:rPr>
      </w:pPr>
      <w:r w:rsidRPr="000E1F69">
        <w:rPr>
          <w:rFonts w:ascii="Stone Sans II ITC Com Bk" w:hAnsi="Stone Sans II ITC Com Bk"/>
        </w:rPr>
        <w:t xml:space="preserve">Um sicherzustellen, dass der Notausstieg allen geltenden Vorschriften und Sicherheitsstandards entspricht, empfiehlt es sich, einen Architekten, Bauingenieur oder Brandschutzexperten hinzuzuziehen. Die Anforderungen können je nach Region variieren, umfassen jedoch meist Mindestmaße für die Öffnung, um eine schnelle Evakuierung zu gewährleisten. Ein gut geplanter und regelmäßig gewarteter Notausstieg in einem Betonlichtschacht bietet im Ernstfall eine sichere </w:t>
      </w:r>
      <w:r w:rsidR="008A2926">
        <w:rPr>
          <w:rFonts w:ascii="Stone Sans II ITC Com Bk" w:hAnsi="Stone Sans II ITC Com Bk"/>
        </w:rPr>
        <w:t>lebensrettende Mö</w:t>
      </w:r>
      <w:r w:rsidR="00496F2B">
        <w:rPr>
          <w:rFonts w:ascii="Stone Sans II ITC Com Bk" w:hAnsi="Stone Sans II ITC Com Bk"/>
        </w:rPr>
        <w:t>glichkeit.</w:t>
      </w:r>
    </w:p>
    <w:p w:rsidRPr="000E1F69" w:rsidR="000E1F69" w:rsidP="00560602" w:rsidRDefault="000E1F69" w14:paraId="3E07C359" w14:textId="41833969">
      <w:pPr>
        <w:rPr>
          <w:rFonts w:ascii="Stone Sans II ITC Com Bk" w:hAnsi="Stone Sans II ITC Com Bk"/>
        </w:rPr>
      </w:pPr>
      <w:r w:rsidRPr="000E1F69">
        <w:rPr>
          <w:rFonts w:ascii="Stone Sans II ITC Com Bk" w:hAnsi="Stone Sans II ITC Com Bk"/>
        </w:rPr>
        <w:t xml:space="preserve">Mit dem ACO Notausstieg für Betonlichtschächte setzen </w:t>
      </w:r>
      <w:r w:rsidR="002B68C5">
        <w:rPr>
          <w:rFonts w:ascii="Stone Sans II ITC Com Bk" w:hAnsi="Stone Sans II ITC Com Bk"/>
        </w:rPr>
        <w:t>Architek</w:t>
      </w:r>
      <w:r w:rsidR="00EB2FAA">
        <w:rPr>
          <w:rFonts w:ascii="Stone Sans II ITC Com Bk" w:hAnsi="Stone Sans II ITC Com Bk"/>
        </w:rPr>
        <w:t xml:space="preserve">ten und </w:t>
      </w:r>
      <w:r w:rsidR="009D35CE">
        <w:rPr>
          <w:rFonts w:ascii="Stone Sans II ITC Com Bk" w:hAnsi="Stone Sans II ITC Com Bk"/>
        </w:rPr>
        <w:t>Planende</w:t>
      </w:r>
      <w:r w:rsidRPr="000E1F69">
        <w:rPr>
          <w:rFonts w:ascii="Stone Sans II ITC Com Bk" w:hAnsi="Stone Sans II ITC Com Bk"/>
        </w:rPr>
        <w:t xml:space="preserve"> auf eine zuverlässige und bewährte Lösung, die im Ernstfall Leben retten kann. </w:t>
      </w:r>
      <w:r w:rsidR="00F07777">
        <w:rPr>
          <w:rFonts w:ascii="Stone Sans II ITC Com Bk" w:hAnsi="Stone Sans II ITC Com Bk"/>
        </w:rPr>
        <w:t xml:space="preserve">Das Produkt steht für mehr </w:t>
      </w:r>
      <w:r w:rsidRPr="000E1F69">
        <w:rPr>
          <w:rFonts w:ascii="Stone Sans II ITC Com Bk" w:hAnsi="Stone Sans II ITC Com Bk"/>
        </w:rPr>
        <w:t>Sicherheit und erfüll</w:t>
      </w:r>
      <w:r w:rsidR="00F07777">
        <w:rPr>
          <w:rFonts w:ascii="Stone Sans II ITC Com Bk" w:hAnsi="Stone Sans II ITC Com Bk"/>
        </w:rPr>
        <w:t>t</w:t>
      </w:r>
      <w:r w:rsidRPr="000E1F69">
        <w:rPr>
          <w:rFonts w:ascii="Stone Sans II ITC Com Bk" w:hAnsi="Stone Sans II ITC Com Bk"/>
        </w:rPr>
        <w:t xml:space="preserve"> gleichzeitig alle gesetzlichen Anforderungen, das durch seine einfache Handhabung und robuste Konstruktion überzeugt.</w:t>
      </w:r>
    </w:p>
    <w:p w:rsidR="000E1F69" w:rsidP="00560602" w:rsidRDefault="003E0BA8" w14:paraId="4ADDF051" w14:textId="70260AA6">
      <w:pPr>
        <w:rPr>
          <w:rFonts w:ascii="Stone Sans II ITC Com Bk" w:hAnsi="Stone Sans II ITC Com Bk"/>
        </w:rPr>
      </w:pPr>
      <w:r>
        <w:rPr>
          <w:rFonts w:ascii="Stone Sans II ITC Com Bk" w:hAnsi="Stone Sans II ITC Com Bk"/>
        </w:rPr>
        <w:t xml:space="preserve">Weitere Informationen: </w:t>
      </w:r>
      <w:hyperlink w:history="1" r:id="rId8">
        <w:r w:rsidRPr="00E704EA">
          <w:rPr>
            <w:rStyle w:val="Hyperlink"/>
            <w:rFonts w:ascii="Stone Sans II ITC Com Bk" w:hAnsi="Stone Sans II ITC Com Bk"/>
          </w:rPr>
          <w:t>www.aco.de/notausstieg</w:t>
        </w:r>
      </w:hyperlink>
      <w:r>
        <w:rPr>
          <w:rFonts w:ascii="Stone Sans II ITC Com Bk" w:hAnsi="Stone Sans II ITC Com Bk"/>
        </w:rPr>
        <w:t xml:space="preserve"> </w:t>
      </w:r>
    </w:p>
    <w:p w:rsidRPr="000E1F69" w:rsidR="003E0BA8" w:rsidP="00560602" w:rsidRDefault="003E0BA8" w14:paraId="7D5AE7BA" w14:textId="5044F004">
      <w:pPr>
        <w:rPr>
          <w:rFonts w:ascii="Stone Sans II ITC Com Bk" w:hAnsi="Stone Sans II ITC Com Bk"/>
        </w:rPr>
      </w:pPr>
      <w:r>
        <w:rPr>
          <w:rFonts w:ascii="Stone Sans II ITC Com Bk" w:hAnsi="Stone Sans II ITC Com Bk"/>
        </w:rPr>
        <w:t xml:space="preserve">ca. </w:t>
      </w:r>
      <w:r w:rsidR="00AA1A8C">
        <w:rPr>
          <w:rFonts w:ascii="Stone Sans II ITC Com Bk" w:hAnsi="Stone Sans II ITC Com Bk"/>
        </w:rPr>
        <w:t>2.879</w:t>
      </w:r>
      <w:r>
        <w:rPr>
          <w:rFonts w:ascii="Stone Sans II ITC Com Bk" w:hAnsi="Stone Sans II ITC Com Bk"/>
        </w:rPr>
        <w:t xml:space="preserve"> Zeichen</w:t>
      </w:r>
    </w:p>
    <w:p w:rsidR="004D0869" w:rsidP="004D0869" w:rsidRDefault="004D0869" w14:paraId="4CDD49EC" w14:textId="77777777">
      <w:pPr>
        <w:rPr>
          <w:rFonts w:ascii="Stone Sans II ITC Com Bk" w:hAnsi="Stone Sans II ITC Com Bk"/>
        </w:rPr>
      </w:pPr>
    </w:p>
    <w:tbl>
      <w:tblPr>
        <w:tblStyle w:val="Tabellenraster"/>
        <w:tblW w:w="0" w:type="auto"/>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none" w:color="auto" w:sz="0" w:space="0"/>
          <w:insideV w:val="none" w:color="auto" w:sz="0" w:space="0"/>
        </w:tblBorders>
        <w:tblLook w:val="04A0" w:firstRow="1" w:lastRow="0" w:firstColumn="1" w:lastColumn="0" w:noHBand="0" w:noVBand="1"/>
      </w:tblPr>
      <w:tblGrid>
        <w:gridCol w:w="9062"/>
      </w:tblGrid>
      <w:tr w:rsidR="004D0869" w:rsidTr="004D0869" w14:paraId="47BB0447" w14:textId="77777777">
        <w:tc>
          <w:tcPr>
            <w:tcW w:w="9062" w:type="dxa"/>
          </w:tcPr>
          <w:p w:rsidR="004D0869" w:rsidP="004D0869" w:rsidRDefault="004D0869" w14:paraId="2C6E975F" w14:textId="40FF6CEF">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rsidRPr="004D0869" w:rsidR="004D0869" w:rsidP="004D0869" w:rsidRDefault="004D0869" w14:paraId="65534CED" w14:textId="0E545634">
            <w:pPr>
              <w:rPr>
                <w:rFonts w:ascii="Stone Sans II ITC Com Lt" w:hAnsi="Stone Sans II ITC Com Lt"/>
                <w:iCs/>
                <w:sz w:val="20"/>
                <w:szCs w:val="20"/>
              </w:rPr>
            </w:pPr>
          </w:p>
        </w:tc>
      </w:tr>
    </w:tbl>
    <w:p w:rsidR="004D0869" w:rsidP="004D0869" w:rsidRDefault="004D0869" w14:paraId="53D300CE" w14:textId="77777777">
      <w:pPr>
        <w:rPr>
          <w:rFonts w:ascii="Stone Sans II ITC Com Bk" w:hAnsi="Stone Sans II ITC Com Bk"/>
        </w:rPr>
      </w:pPr>
    </w:p>
    <w:p w:rsidR="00451F88" w:rsidRDefault="00451F88" w14:paraId="1CC91A8F" w14:textId="77777777">
      <w:pPr>
        <w:rPr>
          <w:rFonts w:ascii="Stone Sans II ITC Com Bk" w:hAnsi="Stone Sans II ITC Com Bk"/>
        </w:rPr>
      </w:pPr>
      <w:r>
        <w:rPr>
          <w:rFonts w:ascii="Stone Sans II ITC Com Bk" w:hAnsi="Stone Sans II ITC Com Bk"/>
        </w:rPr>
        <w:br w:type="page"/>
      </w:r>
    </w:p>
    <w:p w:rsidR="00F8593E" w:rsidP="004D0869" w:rsidRDefault="00F8593E" w14:paraId="1BE44922" w14:textId="59EAB907">
      <w:pPr>
        <w:rPr>
          <w:rFonts w:ascii="Stone Sans II ITC Com Bk" w:hAnsi="Stone Sans II ITC Com Bk"/>
        </w:rPr>
      </w:pPr>
      <w:r>
        <w:rPr>
          <w:rFonts w:ascii="Stone Sans II ITC Com Bk" w:hAnsi="Stone Sans II ITC Com Bk"/>
        </w:rPr>
        <w:t>Bildmaterial: Quelle ACO</w:t>
      </w:r>
    </w:p>
    <w:p w:rsidR="00F8593E" w:rsidP="004D0869" w:rsidRDefault="00F8593E" w14:paraId="59E62525" w14:textId="5EDBBD09">
      <w:pPr>
        <w:rPr>
          <w:rFonts w:ascii="Stone Sans II ITC Com Bk" w:hAnsi="Stone Sans II ITC Com Bk"/>
        </w:rPr>
      </w:pPr>
      <w:r>
        <w:rPr>
          <w:noProof/>
        </w:rPr>
        <w:drawing>
          <wp:inline distT="0" distB="0" distL="0" distR="0" wp14:anchorId="1798F296" wp14:editId="0EB3CD49">
            <wp:extent cx="2324100" cy="3486918"/>
            <wp:effectExtent l="0" t="0" r="0" b="0"/>
            <wp:docPr id="884050089" name="Grafik 1" descr="Ein Bild, das Haushaltsgerät,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50089" name="Grafik 1" descr="Ein Bild, das Haushaltsgerät, Gerä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806" cy="3495478"/>
                    </a:xfrm>
                    <a:prstGeom prst="rect">
                      <a:avLst/>
                    </a:prstGeom>
                    <a:noFill/>
                    <a:ln>
                      <a:noFill/>
                    </a:ln>
                  </pic:spPr>
                </pic:pic>
              </a:graphicData>
            </a:graphic>
          </wp:inline>
        </w:drawing>
      </w:r>
    </w:p>
    <w:p w:rsidR="00451F88" w:rsidP="004D0869" w:rsidRDefault="00451F88" w14:paraId="0409DA07" w14:textId="2F1E8FE0">
      <w:pPr>
        <w:rPr>
          <w:rFonts w:ascii="Stone Sans II ITC Com Bk" w:hAnsi="Stone Sans II ITC Com Bk"/>
        </w:rPr>
      </w:pPr>
      <w:r>
        <w:rPr>
          <w:rFonts w:ascii="Stone Sans II ITC Com Bk" w:hAnsi="Stone Sans II ITC Com Bk"/>
        </w:rPr>
        <w:t xml:space="preserve">BU: </w:t>
      </w:r>
      <w:r w:rsidR="007903F3">
        <w:rPr>
          <w:rFonts w:ascii="Stone Sans II ITC Com Bk" w:hAnsi="Stone Sans II ITC Com Bk"/>
        </w:rPr>
        <w:t xml:space="preserve">ACO Notausstieg mit </w:t>
      </w:r>
      <w:r w:rsidR="00380693">
        <w:rPr>
          <w:rFonts w:ascii="Stone Sans II ITC Com Bk" w:hAnsi="Stone Sans II ITC Com Bk"/>
        </w:rPr>
        <w:t>einliegendem Gitterrost und großer Öffnung für den sicheren Ausstieg</w:t>
      </w:r>
    </w:p>
    <w:p w:rsidR="00F8593E" w:rsidP="004D0869" w:rsidRDefault="00451F88" w14:paraId="2936A831" w14:textId="59E2F735">
      <w:pPr>
        <w:rPr>
          <w:rFonts w:ascii="Stone Sans II ITC Com Bk" w:hAnsi="Stone Sans II ITC Com Bk"/>
        </w:rPr>
      </w:pPr>
      <w:r>
        <w:rPr>
          <w:noProof/>
        </w:rPr>
        <w:drawing>
          <wp:inline distT="0" distB="0" distL="0" distR="0" wp14:anchorId="68B376ED" wp14:editId="2EB99B71">
            <wp:extent cx="1917277" cy="2876550"/>
            <wp:effectExtent l="0" t="0" r="0" b="0"/>
            <wp:docPr id="1279364523" name="Grafik 2" descr="Ein Bild, das Design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64523" name="Grafik 2" descr="Ein Bild, das Design enthält.&#10;&#10;Automatisch generierte Beschreibung mit geringer Zuverlässigke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742" cy="2878748"/>
                    </a:xfrm>
                    <a:prstGeom prst="rect">
                      <a:avLst/>
                    </a:prstGeom>
                    <a:noFill/>
                    <a:ln>
                      <a:noFill/>
                    </a:ln>
                  </pic:spPr>
                </pic:pic>
              </a:graphicData>
            </a:graphic>
          </wp:inline>
        </w:drawing>
      </w:r>
    </w:p>
    <w:p w:rsidR="005015FA" w:rsidP="005003E8" w:rsidRDefault="005015FA" w14:paraId="0331883A" w14:textId="6AD3657C">
      <w:pPr>
        <w:rPr>
          <w:rFonts w:ascii="Stone Sans II ITC Com Bk" w:hAnsi="Stone Sans II ITC Com Bk"/>
        </w:rPr>
      </w:pPr>
      <w:r>
        <w:rPr>
          <w:rFonts w:ascii="Stone Sans II ITC Com Bk" w:hAnsi="Stone Sans II ITC Com Bk"/>
        </w:rPr>
        <w:t xml:space="preserve">BU: </w:t>
      </w:r>
      <w:r w:rsidR="003C51BD">
        <w:rPr>
          <w:rFonts w:ascii="Stone Sans II ITC Com Bk" w:hAnsi="Stone Sans II ITC Com Bk"/>
        </w:rPr>
        <w:t xml:space="preserve">ACO Notausstieg mit </w:t>
      </w:r>
      <w:r w:rsidR="005003E8">
        <w:rPr>
          <w:rFonts w:ascii="Stone Sans II ITC Com Bk" w:hAnsi="Stone Sans II ITC Com Bk"/>
        </w:rPr>
        <w:t xml:space="preserve">Gasdruckfedern für </w:t>
      </w:r>
      <w:r w:rsidRPr="005003E8" w:rsidR="005003E8">
        <w:rPr>
          <w:rFonts w:ascii="Stone Sans II ITC Com Bk" w:hAnsi="Stone Sans II ITC Com Bk"/>
        </w:rPr>
        <w:t>das einfache und schnelle Öffnen des Notausstieges</w:t>
      </w:r>
      <w:r w:rsidR="005003E8">
        <w:rPr>
          <w:rFonts w:ascii="Stone Sans II ITC Com Bk" w:hAnsi="Stone Sans II ITC Com Bk"/>
        </w:rPr>
        <w:t xml:space="preserve"> und integrierter </w:t>
      </w:r>
      <w:r w:rsidRPr="005003E8" w:rsidR="005003E8">
        <w:rPr>
          <w:rFonts w:ascii="Stone Sans II ITC Com Bk" w:hAnsi="Stone Sans II ITC Com Bk"/>
        </w:rPr>
        <w:t>Zuschlagsicherung zum Schutz beim Ausstieg im Notfall</w:t>
      </w:r>
      <w:r w:rsidR="005003E8">
        <w:rPr>
          <w:rFonts w:ascii="Stone Sans II ITC Com Bk" w:hAnsi="Stone Sans II ITC Com Bk"/>
        </w:rPr>
        <w:t>.</w:t>
      </w:r>
    </w:p>
    <w:p w:rsidR="005015FA" w:rsidP="004D0869" w:rsidRDefault="005015FA" w14:paraId="58074091" w14:textId="0EF9DFD7">
      <w:r w:rsidRPr="005015FA">
        <w:t xml:space="preserve"> </w:t>
      </w:r>
      <w:r>
        <w:rPr>
          <w:noProof/>
        </w:rPr>
        <w:drawing>
          <wp:inline distT="0" distB="0" distL="0" distR="0" wp14:anchorId="757FCD03" wp14:editId="06B2C2A5">
            <wp:extent cx="1949020" cy="2924175"/>
            <wp:effectExtent l="0" t="0" r="0" b="0"/>
            <wp:docPr id="1735489331" name="Grafik 4" descr="Ein Bild, das Schwarzweiß, monochrom, Fenster,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89331" name="Grafik 4" descr="Ein Bild, das Schwarzweiß, monochrom, Fenster, Metal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4" cy="2929583"/>
                    </a:xfrm>
                    <a:prstGeom prst="rect">
                      <a:avLst/>
                    </a:prstGeom>
                    <a:noFill/>
                    <a:ln>
                      <a:noFill/>
                    </a:ln>
                  </pic:spPr>
                </pic:pic>
              </a:graphicData>
            </a:graphic>
          </wp:inline>
        </w:drawing>
      </w:r>
    </w:p>
    <w:p w:rsidRPr="007903F3" w:rsidR="000B10EA" w:rsidP="004D0869" w:rsidRDefault="000B10EA" w14:paraId="0FEB2BF6" w14:textId="44CF8110">
      <w:pPr>
        <w:rPr>
          <w:rFonts w:ascii="Stone Sans II ITC Com Bk" w:hAnsi="Stone Sans II ITC Com Bk"/>
        </w:rPr>
      </w:pPr>
      <w:r w:rsidRPr="007903F3">
        <w:rPr>
          <w:rFonts w:ascii="Stone Sans II ITC Com Bk" w:hAnsi="Stone Sans II ITC Com Bk"/>
        </w:rPr>
        <w:t xml:space="preserve">BU: </w:t>
      </w:r>
      <w:r w:rsidRPr="007903F3">
        <w:rPr>
          <w:rFonts w:ascii="Stone Sans II ITC Com Bk" w:hAnsi="Stone Sans II ITC Com Bk"/>
        </w:rPr>
        <w:t>Der zweigeteilte Gitterrost verfügt über eine große Öffnung, die mittels Schnellverriegelungsverschluss und Gasdruckfedern mit Zuschlagsicherung einfach und schnell zu öffnen ist.</w:t>
      </w:r>
    </w:p>
    <w:p w:rsidR="005015FA" w:rsidP="004D0869" w:rsidRDefault="005015FA" w14:paraId="431C80DF" w14:textId="77777777">
      <w:pPr>
        <w:rPr>
          <w:rFonts w:ascii="Stone Sans II ITC Com Bk" w:hAnsi="Stone Sans II ITC Com Bk"/>
        </w:rPr>
      </w:pPr>
    </w:p>
    <w:p w:rsidR="004D0869" w:rsidP="004D0869" w:rsidRDefault="004D0869" w14:paraId="03CED72B" w14:textId="77777777">
      <w:pPr>
        <w:spacing w:after="0"/>
        <w:textAlignment w:val="baseline"/>
        <w:rPr>
          <w:rFonts w:ascii="Stone Sans II ITC Com Lt" w:hAnsi="Stone Sans II ITC Com Lt" w:eastAsia="Times New Roman" w:cs="Arial"/>
          <w:sz w:val="20"/>
          <w:szCs w:val="24"/>
          <w:lang w:eastAsia="de-DE"/>
        </w:rPr>
      </w:pPr>
      <w:r>
        <w:rPr>
          <w:rFonts w:ascii="Stone Sans II ITC Com Lt" w:hAnsi="Stone Sans II ITC Com Lt" w:eastAsia="Times New Roman" w:cs="Arial"/>
          <w:sz w:val="20"/>
          <w:szCs w:val="24"/>
          <w:lang w:eastAsia="de-DE"/>
        </w:rPr>
        <w:t>Pressekontakt</w:t>
      </w:r>
      <w:r w:rsidRPr="000B433D">
        <w:rPr>
          <w:rFonts w:ascii="Stone Sans II ITC Com Lt" w:hAnsi="Stone Sans II ITC Com Lt" w:eastAsia="Times New Roman" w:cs="Arial"/>
          <w:sz w:val="20"/>
          <w:szCs w:val="24"/>
          <w:lang w:eastAsia="de-DE"/>
        </w:rPr>
        <w:t>:</w:t>
      </w:r>
    </w:p>
    <w:p w:rsidRPr="000B433D" w:rsidR="004D0869" w:rsidP="004D0869" w:rsidRDefault="004D0869" w14:paraId="312144BE" w14:textId="77777777">
      <w:pPr>
        <w:spacing w:after="0"/>
        <w:textAlignment w:val="baseline"/>
        <w:rPr>
          <w:rFonts w:ascii="Stone Sans II ITC Com Lt" w:hAnsi="Stone Sans II ITC Com Lt" w:eastAsia="Times New Roman" w:cs="Arial"/>
          <w:sz w:val="20"/>
          <w:szCs w:val="24"/>
          <w:lang w:eastAsia="de-DE"/>
        </w:rPr>
      </w:pPr>
      <w:r>
        <w:rPr>
          <w:rFonts w:ascii="Stone Sans II ITC Com Lt" w:hAnsi="Stone Sans II ITC Com Lt" w:eastAsia="Times New Roman" w:cs="Arial"/>
          <w:sz w:val="20"/>
          <w:szCs w:val="24"/>
          <w:lang w:eastAsia="de-DE"/>
        </w:rPr>
        <w:t>ACO GmbH</w:t>
      </w:r>
    </w:p>
    <w:p w:rsidRPr="000B10EA" w:rsidR="004D0869" w:rsidP="004D0869" w:rsidRDefault="004D0869" w14:paraId="645708BC" w14:textId="77777777">
      <w:pPr>
        <w:rPr>
          <w:rStyle w:val="Hyperlink"/>
          <w:rFonts w:ascii="Stone Sans II ITC Com Lt" w:hAnsi="Stone Sans II ITC Com Lt" w:cs="Arial"/>
          <w:color w:val="000000" w:themeColor="text1"/>
          <w:sz w:val="20"/>
        </w:rPr>
      </w:pPr>
      <w:r w:rsidRPr="000B10EA">
        <w:rPr>
          <w:rFonts w:ascii="Stone Sans II ITC Com Lt" w:hAnsi="Stone Sans II ITC Com Lt" w:cs="Arial"/>
          <w:b/>
          <w:bCs/>
          <w:color w:val="000000" w:themeColor="text1"/>
          <w:sz w:val="20"/>
        </w:rPr>
        <w:t xml:space="preserve">Tanja Holst </w:t>
      </w:r>
      <w:r w:rsidRPr="000B10EA">
        <w:rPr>
          <w:rFonts w:ascii="Stone Sans II ITC Com Lt" w:hAnsi="Stone Sans II ITC Com Lt" w:cs="Arial"/>
          <w:b/>
          <w:bCs/>
          <w:color w:val="000000" w:themeColor="text1"/>
          <w:sz w:val="20"/>
        </w:rPr>
        <w:br/>
      </w:r>
      <w:r w:rsidRPr="000B10EA">
        <w:rPr>
          <w:rFonts w:ascii="Stone Sans II ITC Com Lt" w:hAnsi="Stone Sans II ITC Com Lt" w:cs="Arial"/>
          <w:color w:val="000000" w:themeColor="text1"/>
          <w:sz w:val="20"/>
        </w:rPr>
        <w:t>Public Relations - Fachpresse</w:t>
      </w:r>
      <w:r w:rsidRPr="000B10EA">
        <w:rPr>
          <w:rFonts w:ascii="Stone Sans II ITC Com Lt" w:hAnsi="Stone Sans II ITC Com Lt" w:cs="Arial"/>
          <w:color w:val="000000"/>
          <w:sz w:val="20"/>
          <w:shd w:val="clear" w:color="auto" w:fill="FFFFFF"/>
        </w:rPr>
        <w:br/>
      </w:r>
      <w:r w:rsidRPr="000B10EA">
        <w:rPr>
          <w:rFonts w:ascii="Stone Sans II ITC Com Lt" w:hAnsi="Stone Sans II ITC Com Lt" w:cs="Arial"/>
          <w:color w:val="000000"/>
          <w:sz w:val="20"/>
          <w:shd w:val="clear" w:color="auto" w:fill="FFFFFF"/>
        </w:rPr>
        <w:t>T</w:t>
      </w:r>
      <w:r w:rsidRPr="000B10EA">
        <w:rPr>
          <w:rFonts w:ascii="Stone Sans II ITC Com Lt" w:hAnsi="Stone Sans II ITC Com Lt" w:cs="Arial"/>
          <w:color w:val="000000" w:themeColor="text1"/>
          <w:sz w:val="20"/>
          <w:shd w:val="clear" w:color="auto" w:fill="FFFFFF"/>
        </w:rPr>
        <w:t>el.: </w:t>
      </w:r>
      <w:hyperlink w:history="1" r:id="rId12">
        <w:r w:rsidRPr="000B10EA">
          <w:rPr>
            <w:rStyle w:val="Hyperlink"/>
            <w:rFonts w:ascii="Stone Sans II ITC Com Lt" w:hAnsi="Stone Sans II ITC Com Lt" w:cs="Arial"/>
            <w:color w:val="000000" w:themeColor="text1"/>
            <w:sz w:val="20"/>
            <w:shd w:val="clear" w:color="auto" w:fill="FFFFFF"/>
          </w:rPr>
          <w:t xml:space="preserve">+49 4331 354 </w:t>
        </w:r>
      </w:hyperlink>
      <w:r w:rsidRPr="000B10EA">
        <w:rPr>
          <w:rStyle w:val="Hyperlink"/>
          <w:rFonts w:ascii="Stone Sans II ITC Com Lt" w:hAnsi="Stone Sans II ITC Com Lt" w:cs="Arial"/>
          <w:color w:val="000000" w:themeColor="text1"/>
          <w:sz w:val="20"/>
          <w:shd w:val="clear" w:color="auto" w:fill="FFFFFF"/>
        </w:rPr>
        <w:t>197</w:t>
      </w:r>
      <w:r w:rsidRPr="000B10EA">
        <w:rPr>
          <w:rStyle w:val="Hyperlink"/>
          <w:rFonts w:ascii="Stone Sans II ITC Com Lt" w:hAnsi="Stone Sans II ITC Com Lt" w:cs="Arial"/>
          <w:color w:val="000000" w:themeColor="text1"/>
          <w:sz w:val="20"/>
          <w:shd w:val="clear" w:color="auto" w:fill="FFFFFF"/>
        </w:rPr>
        <w:br/>
      </w:r>
      <w:r w:rsidRPr="000B10EA">
        <w:rPr>
          <w:rStyle w:val="Hyperlink"/>
          <w:rFonts w:ascii="Stone Sans II ITC Com Lt" w:hAnsi="Stone Sans II ITC Com Lt" w:cs="Arial"/>
          <w:color w:val="000000" w:themeColor="text1"/>
          <w:sz w:val="20"/>
          <w:shd w:val="clear" w:color="auto" w:fill="FFFFFF"/>
        </w:rPr>
        <w:t>Mobil: +49 151 64738331</w:t>
      </w:r>
      <w:r w:rsidRPr="000B10EA">
        <w:rPr>
          <w:rFonts w:ascii="Stone Sans II ITC Com Lt" w:hAnsi="Stone Sans II ITC Com Lt" w:cs="Arial"/>
          <w:color w:val="000000"/>
          <w:sz w:val="17"/>
          <w:szCs w:val="17"/>
          <w:lang w:eastAsia="de-DE"/>
        </w:rPr>
        <w:t xml:space="preserve"> </w:t>
      </w:r>
      <w:r w:rsidRPr="000B10EA">
        <w:rPr>
          <w:rFonts w:ascii="Stone Sans II ITC Com Lt" w:hAnsi="Stone Sans II ITC Com Lt" w:cs="Arial"/>
          <w:color w:val="000000"/>
          <w:sz w:val="17"/>
          <w:szCs w:val="17"/>
          <w:lang w:eastAsia="de-DE"/>
        </w:rPr>
        <w:br/>
      </w:r>
      <w:r w:rsidRPr="000B10EA">
        <w:rPr>
          <w:rFonts w:ascii="Stone Sans II ITC Com Lt" w:hAnsi="Stone Sans II ITC Com Lt" w:cs="Arial"/>
          <w:color w:val="000000" w:themeColor="text1"/>
          <w:sz w:val="20"/>
          <w:shd w:val="clear" w:color="auto" w:fill="FFFFFF"/>
        </w:rPr>
        <w:t>E-Mail: </w:t>
      </w:r>
      <w:hyperlink w:history="1" r:id="rId13">
        <w:r w:rsidRPr="000B10EA">
          <w:rPr>
            <w:rStyle w:val="Hyperlink"/>
            <w:rFonts w:ascii="Stone Sans II ITC Com Lt" w:hAnsi="Stone Sans II ITC Com Lt" w:cs="Arial"/>
            <w:sz w:val="20"/>
            <w:shd w:val="clear" w:color="auto" w:fill="FFFFFF"/>
          </w:rPr>
          <w:t>tanja.holst@aco.com</w:t>
        </w:r>
      </w:hyperlink>
    </w:p>
    <w:p w:rsidRPr="004D0869" w:rsidR="004D0869" w:rsidP="004D0869" w:rsidRDefault="004D0869" w14:paraId="454F0710" w14:textId="77777777">
      <w:pPr>
        <w:rPr>
          <w:rFonts w:ascii="Stone Sans II ITC Com Bk" w:hAnsi="Stone Sans II ITC Com Bk"/>
        </w:rPr>
      </w:pPr>
    </w:p>
    <w:sectPr w:rsidRPr="004D0869" w:rsidR="004D0869">
      <w:footerReference w:type="default" r:id="rId14"/>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08D8" w:rsidP="004D0869" w:rsidRDefault="000408D8" w14:paraId="23859CA4" w14:textId="77777777">
      <w:pPr>
        <w:spacing w:after="0" w:line="240" w:lineRule="auto"/>
      </w:pPr>
      <w:r>
        <w:separator/>
      </w:r>
    </w:p>
  </w:endnote>
  <w:endnote w:type="continuationSeparator" w:id="0">
    <w:p w:rsidR="000408D8" w:rsidP="004D0869" w:rsidRDefault="000408D8" w14:paraId="6E36DA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ne Sans II ITC Com Bk">
    <w:altName w:val="Stone Sans II ITC Com Bk"/>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0869" w:rsidRDefault="004D0869" w14:paraId="1EF493EE" w14:textId="5718188A">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08D8" w:rsidP="004D0869" w:rsidRDefault="000408D8" w14:paraId="7DA03357" w14:textId="77777777">
      <w:pPr>
        <w:spacing w:after="0" w:line="240" w:lineRule="auto"/>
      </w:pPr>
      <w:r>
        <w:separator/>
      </w:r>
    </w:p>
  </w:footnote>
  <w:footnote w:type="continuationSeparator" w:id="0">
    <w:p w:rsidR="000408D8" w:rsidP="004D0869" w:rsidRDefault="000408D8" w14:paraId="4321AC8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A4466"/>
    <w:multiLevelType w:val="hybridMultilevel"/>
    <w:tmpl w:val="CB121502"/>
    <w:lvl w:ilvl="0" w:tplc="37844ECE">
      <w:numFmt w:val="bullet"/>
      <w:lvlText w:val="-"/>
      <w:lvlJc w:val="left"/>
      <w:pPr>
        <w:ind w:left="720" w:hanging="360"/>
      </w:pPr>
      <w:rPr>
        <w:rFonts w:hint="default" w:ascii="Stone Sans II ITC Com Bk" w:hAnsi="Stone Sans II ITC Com Bk"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5AFB24FC"/>
    <w:multiLevelType w:val="multilevel"/>
    <w:tmpl w:val="2E584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3E05272"/>
    <w:multiLevelType w:val="hybridMultilevel"/>
    <w:tmpl w:val="21C28BF2"/>
    <w:lvl w:ilvl="0" w:tplc="8062AC28">
      <w:numFmt w:val="bullet"/>
      <w:lvlText w:val="-"/>
      <w:lvlJc w:val="left"/>
      <w:pPr>
        <w:ind w:left="720" w:hanging="360"/>
      </w:pPr>
      <w:rPr>
        <w:rFonts w:hint="default" w:ascii="Stone Sans II ITC Com Bk" w:hAnsi="Stone Sans II ITC Com Bk"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78552527"/>
    <w:multiLevelType w:val="multilevel"/>
    <w:tmpl w:val="FEB4E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C9F4497"/>
    <w:multiLevelType w:val="multilevel"/>
    <w:tmpl w:val="14BCE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15978310">
    <w:abstractNumId w:val="1"/>
  </w:num>
  <w:num w:numId="2" w16cid:durableId="796752753">
    <w:abstractNumId w:val="3"/>
  </w:num>
  <w:num w:numId="3" w16cid:durableId="891385013">
    <w:abstractNumId w:val="0"/>
  </w:num>
  <w:num w:numId="4" w16cid:durableId="1475176036">
    <w:abstractNumId w:val="4"/>
  </w:num>
  <w:num w:numId="5" w16cid:durableId="14544120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408D8"/>
    <w:rsid w:val="000B10EA"/>
    <w:rsid w:val="000E1F69"/>
    <w:rsid w:val="000F232F"/>
    <w:rsid w:val="00127A97"/>
    <w:rsid w:val="001C2FCC"/>
    <w:rsid w:val="00237C0C"/>
    <w:rsid w:val="002B68C5"/>
    <w:rsid w:val="00380693"/>
    <w:rsid w:val="003C51BD"/>
    <w:rsid w:val="003E0BA8"/>
    <w:rsid w:val="00412111"/>
    <w:rsid w:val="00451F88"/>
    <w:rsid w:val="00496F2B"/>
    <w:rsid w:val="004A2007"/>
    <w:rsid w:val="004D0869"/>
    <w:rsid w:val="005003E8"/>
    <w:rsid w:val="005015FA"/>
    <w:rsid w:val="00556276"/>
    <w:rsid w:val="00560602"/>
    <w:rsid w:val="005B29A5"/>
    <w:rsid w:val="00620A55"/>
    <w:rsid w:val="006A7D65"/>
    <w:rsid w:val="006D73EE"/>
    <w:rsid w:val="006E6CE0"/>
    <w:rsid w:val="007903F3"/>
    <w:rsid w:val="007A70D2"/>
    <w:rsid w:val="008A2926"/>
    <w:rsid w:val="008F6FAB"/>
    <w:rsid w:val="00911FAC"/>
    <w:rsid w:val="0097600C"/>
    <w:rsid w:val="009D35CE"/>
    <w:rsid w:val="009D7510"/>
    <w:rsid w:val="00A34537"/>
    <w:rsid w:val="00AA1A8C"/>
    <w:rsid w:val="00AD62DA"/>
    <w:rsid w:val="00AE75F8"/>
    <w:rsid w:val="00B01C91"/>
    <w:rsid w:val="00B74470"/>
    <w:rsid w:val="00B949FF"/>
    <w:rsid w:val="00C0440B"/>
    <w:rsid w:val="00C24893"/>
    <w:rsid w:val="00CA08D7"/>
    <w:rsid w:val="00D54F1A"/>
    <w:rsid w:val="00D653C0"/>
    <w:rsid w:val="00DA469A"/>
    <w:rsid w:val="00DD79A6"/>
    <w:rsid w:val="00E0486B"/>
    <w:rsid w:val="00E32A0A"/>
    <w:rsid w:val="00E55467"/>
    <w:rsid w:val="00EB2FAA"/>
    <w:rsid w:val="00EE5D13"/>
    <w:rsid w:val="00F07777"/>
    <w:rsid w:val="00F20914"/>
    <w:rsid w:val="00F8593E"/>
    <w:rsid w:val="00F9021A"/>
    <w:rsid w:val="00FF3774"/>
    <w:rsid w:val="04E73311"/>
    <w:rsid w:val="0AA4DBBA"/>
    <w:rsid w:val="13B61F84"/>
    <w:rsid w:val="168F53BF"/>
    <w:rsid w:val="1C3FCAB3"/>
    <w:rsid w:val="471053D4"/>
    <w:rsid w:val="5C51DC65"/>
    <w:rsid w:val="6B29CCEE"/>
    <w:rsid w:val="702740DD"/>
    <w:rsid w:val="7D78E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character" w:styleId="NichtaufgelsteErwhnung">
    <w:name w:val="Unresolved Mention"/>
    <w:basedOn w:val="Absatz-Standardschriftart"/>
    <w:uiPriority w:val="99"/>
    <w:semiHidden/>
    <w:unhideWhenUsed/>
    <w:rsid w:val="003E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775563386">
      <w:bodyDiv w:val="1"/>
      <w:marLeft w:val="0"/>
      <w:marRight w:val="0"/>
      <w:marTop w:val="0"/>
      <w:marBottom w:val="0"/>
      <w:divBdr>
        <w:top w:val="none" w:sz="0" w:space="0" w:color="auto"/>
        <w:left w:val="none" w:sz="0" w:space="0" w:color="auto"/>
        <w:bottom w:val="none" w:sz="0" w:space="0" w:color="auto"/>
        <w:right w:val="none" w:sz="0" w:space="0" w:color="auto"/>
      </w:divBdr>
    </w:div>
    <w:div w:id="1271547454">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co.de/notausstieg" TargetMode="External" Id="rId8" /><Relationship Type="http://schemas.openxmlformats.org/officeDocument/2006/relationships/hyperlink" Target="mailto:tanja.holst@aco.com"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tel:+494331354174"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5.jpeg"/><Relationship Id="rId1" Type="http://schemas.openxmlformats.org/officeDocument/2006/relationships/hyperlink" Target="https://www.pinterest.de/aco_group/" TargetMode="External"/><Relationship Id="rId6" Type="http://schemas.openxmlformats.org/officeDocument/2006/relationships/image" Target="media/image7.jpeg"/><Relationship Id="rId5" Type="http://schemas.openxmlformats.org/officeDocument/2006/relationships/hyperlink" Target="https://www.instagram.com/aco_gmbh/" TargetMode="External"/><Relationship Id="rId10" Type="http://schemas.openxmlformats.org/officeDocument/2006/relationships/image" Target="media/image9.jpeg"/><Relationship Id="rId4" Type="http://schemas.openxmlformats.org/officeDocument/2006/relationships/image" Target="media/image6.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Holst, Tanja</dc:creator>
  <keywords/>
  <dc:description/>
  <lastModifiedBy>Kortz, Lara-Sophie</lastModifiedBy>
  <revision>55</revision>
  <dcterms:created xsi:type="dcterms:W3CDTF">2024-12-12T17:24:00.0000000Z</dcterms:created>
  <dcterms:modified xsi:type="dcterms:W3CDTF">2024-12-13T07:44:33.7339090Z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