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24CAEF00"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856379">
        <w:rPr>
          <w:rFonts w:ascii="Stone Sans II ITC Com Bk" w:hAnsi="Stone Sans II ITC Com Bk"/>
        </w:rPr>
        <w:t>13</w:t>
      </w:r>
      <w:r w:rsidR="00D54F1A">
        <w:rPr>
          <w:rFonts w:ascii="Stone Sans II ITC Com Bk" w:hAnsi="Stone Sans II ITC Com Bk"/>
        </w:rPr>
        <w:t>.05</w:t>
      </w:r>
      <w:r>
        <w:rPr>
          <w:rFonts w:ascii="Stone Sans II ITC Com Bk" w:hAnsi="Stone Sans II ITC Com Bk"/>
        </w:rPr>
        <w:t>.2024</w:t>
      </w:r>
    </w:p>
    <w:p w14:paraId="00C7A6C3" w14:textId="77777777" w:rsidR="006E3518" w:rsidRDefault="006E3518" w:rsidP="004D0869">
      <w:pPr>
        <w:rPr>
          <w:rFonts w:ascii="Stone Sans II ITC Com Bk" w:hAnsi="Stone Sans II ITC Com Bk"/>
          <w:b/>
          <w:bCs/>
        </w:rPr>
      </w:pPr>
    </w:p>
    <w:p w14:paraId="05CDD115" w14:textId="40EB9B5E" w:rsidR="004D0869" w:rsidRDefault="006C5BCC" w:rsidP="004D0869">
      <w:pPr>
        <w:rPr>
          <w:rFonts w:ascii="Stone Sans II ITC Com Bk" w:hAnsi="Stone Sans II ITC Com Bk"/>
          <w:sz w:val="28"/>
          <w:szCs w:val="28"/>
        </w:rPr>
      </w:pPr>
      <w:r>
        <w:rPr>
          <w:rFonts w:ascii="Stone Sans II ITC Com Bk" w:hAnsi="Stone Sans II ITC Com Bk"/>
          <w:sz w:val="28"/>
          <w:szCs w:val="28"/>
        </w:rPr>
        <w:t>Wenn der Bordstein mehr können muss</w:t>
      </w:r>
    </w:p>
    <w:p w14:paraId="01A7EFAF" w14:textId="0CC01892" w:rsidR="006C5BCC" w:rsidRPr="006C5BCC" w:rsidRDefault="006C5BCC" w:rsidP="004D0869">
      <w:pPr>
        <w:rPr>
          <w:rFonts w:ascii="Stone Sans II ITC Com Bk" w:hAnsi="Stone Sans II ITC Com Bk"/>
          <w:i/>
          <w:iCs/>
          <w:sz w:val="28"/>
          <w:szCs w:val="28"/>
        </w:rPr>
      </w:pPr>
      <w:r w:rsidRPr="006C5BCC">
        <w:rPr>
          <w:rFonts w:ascii="Stone Sans II ITC Com Bk" w:hAnsi="Stone Sans II ITC Com Bk"/>
          <w:i/>
          <w:iCs/>
          <w:sz w:val="28"/>
          <w:szCs w:val="28"/>
        </w:rPr>
        <w:t>Entwässerung und Bordstein in einem Element</w:t>
      </w:r>
    </w:p>
    <w:p w14:paraId="6A51BB63" w14:textId="77777777" w:rsidR="00E464AB" w:rsidRDefault="00E464AB" w:rsidP="004D0869">
      <w:pPr>
        <w:rPr>
          <w:rFonts w:ascii="Stone Sans II ITC Com Bk" w:hAnsi="Stone Sans II ITC Com Bk"/>
        </w:rPr>
      </w:pPr>
    </w:p>
    <w:p w14:paraId="7A55249D" w14:textId="64F2CF85" w:rsidR="00F25D03" w:rsidRDefault="0021266B" w:rsidP="004D0869">
      <w:pPr>
        <w:rPr>
          <w:rFonts w:ascii="Stone Sans II ITC Com Bk" w:hAnsi="Stone Sans II ITC Com Bk"/>
        </w:rPr>
      </w:pPr>
      <w:r w:rsidRPr="0021266B">
        <w:rPr>
          <w:rFonts w:ascii="Stone Sans II ITC Com Bk" w:hAnsi="Stone Sans II ITC Com Bk"/>
        </w:rPr>
        <w:t xml:space="preserve">Der Bordstein ist der Dreh- und Angelpunkt zur Positionierung und Ausführung von Entwässerungselementen geworden. Zur Ableitung des Oberflächenwassers entlang des Bordsteins können Punktabläufe (Straßenabläufe oder „Gullys“), Kastenrinnen und monolithische Rinnen verwendet werden. Allerdings kann der Bordstein selbst, in entsprechender Konstruktionsart, als Entwässerungselement ausgeführt </w:t>
      </w:r>
      <w:r w:rsidRPr="00160EBD">
        <w:rPr>
          <w:rFonts w:ascii="Stone Sans II ITC Com Bk" w:hAnsi="Stone Sans II ITC Com Bk"/>
        </w:rPr>
        <w:t xml:space="preserve">werden. </w:t>
      </w:r>
      <w:r w:rsidR="0008637D">
        <w:rPr>
          <w:rFonts w:ascii="Stone Sans II ITC Com Bk" w:hAnsi="Stone Sans II ITC Com Bk"/>
        </w:rPr>
        <w:t xml:space="preserve">Hierfür bietet das </w:t>
      </w:r>
      <w:proofErr w:type="spellStart"/>
      <w:r w:rsidR="0008637D">
        <w:rPr>
          <w:rFonts w:ascii="Stone Sans II ITC Com Bk" w:hAnsi="Stone Sans II ITC Com Bk"/>
        </w:rPr>
        <w:t>WaterTech</w:t>
      </w:r>
      <w:proofErr w:type="spellEnd"/>
      <w:r w:rsidR="0008637D">
        <w:rPr>
          <w:rFonts w:ascii="Stone Sans II ITC Com Bk" w:hAnsi="Stone Sans II ITC Com Bk"/>
        </w:rPr>
        <w:t>-Unternehmen</w:t>
      </w:r>
      <w:r w:rsidR="005F38A5">
        <w:rPr>
          <w:rFonts w:ascii="Stone Sans II ITC Com Bk" w:hAnsi="Stone Sans II ITC Com Bk"/>
        </w:rPr>
        <w:t xml:space="preserve"> ACO</w:t>
      </w:r>
      <w:r w:rsidR="0008637D">
        <w:rPr>
          <w:rFonts w:ascii="Stone Sans II ITC Com Bk" w:hAnsi="Stone Sans II ITC Com Bk"/>
        </w:rPr>
        <w:t xml:space="preserve"> </w:t>
      </w:r>
      <w:r w:rsidR="00B6373F">
        <w:rPr>
          <w:rFonts w:ascii="Stone Sans II ITC Com Bk" w:hAnsi="Stone Sans II ITC Com Bk"/>
        </w:rPr>
        <w:t xml:space="preserve">das Hohlbordrinnensystem ACO DRAIN® </w:t>
      </w:r>
      <w:proofErr w:type="spellStart"/>
      <w:r w:rsidR="00B6373F">
        <w:rPr>
          <w:rFonts w:ascii="Stone Sans II ITC Com Bk" w:hAnsi="Stone Sans II ITC Com Bk"/>
        </w:rPr>
        <w:t>KerbDrain</w:t>
      </w:r>
      <w:proofErr w:type="spellEnd"/>
      <w:r w:rsidR="00B6373F">
        <w:rPr>
          <w:rFonts w:ascii="Stone Sans II ITC Com Bk" w:hAnsi="Stone Sans II ITC Com Bk"/>
        </w:rPr>
        <w:t>, welches</w:t>
      </w:r>
      <w:r w:rsidR="00223552">
        <w:rPr>
          <w:rFonts w:ascii="Stone Sans II ITC Com Bk" w:hAnsi="Stone Sans II ITC Com Bk"/>
        </w:rPr>
        <w:t xml:space="preserve"> mittlerweile in allen relevanten Anwendungsbereichen der I</w:t>
      </w:r>
      <w:r w:rsidR="002747A5">
        <w:rPr>
          <w:rFonts w:ascii="Stone Sans II ITC Com Bk" w:hAnsi="Stone Sans II ITC Com Bk"/>
        </w:rPr>
        <w:t>n</w:t>
      </w:r>
      <w:r w:rsidR="00223552">
        <w:rPr>
          <w:rFonts w:ascii="Stone Sans II ITC Com Bk" w:hAnsi="Stone Sans II ITC Com Bk"/>
        </w:rPr>
        <w:t>frastruktur</w:t>
      </w:r>
      <w:r w:rsidR="002747A5">
        <w:rPr>
          <w:rFonts w:ascii="Stone Sans II ITC Com Bk" w:hAnsi="Stone Sans II ITC Com Bk"/>
        </w:rPr>
        <w:t xml:space="preserve"> wie </w:t>
      </w:r>
      <w:r w:rsidR="000F53C8">
        <w:rPr>
          <w:rFonts w:ascii="Stone Sans II ITC Com Bk" w:hAnsi="Stone Sans II ITC Com Bk"/>
        </w:rPr>
        <w:t>Stadt, Fernstraßen, Brücken wie auch Tunneln und Autobahnen zum Einsatz kommt.</w:t>
      </w:r>
      <w:r w:rsidR="005C102A">
        <w:rPr>
          <w:rFonts w:ascii="Stone Sans II ITC Com Bk" w:hAnsi="Stone Sans II ITC Com Bk"/>
        </w:rPr>
        <w:t xml:space="preserve"> </w:t>
      </w:r>
      <w:r w:rsidR="005B736B">
        <w:rPr>
          <w:rFonts w:ascii="Stone Sans II ITC Com Bk" w:hAnsi="Stone Sans II ITC Com Bk"/>
        </w:rPr>
        <w:t>Hervorzuheben dabei ist der</w:t>
      </w:r>
      <w:r w:rsidR="005C102A">
        <w:rPr>
          <w:rFonts w:ascii="Stone Sans II ITC Com Bk" w:hAnsi="Stone Sans II ITC Com Bk"/>
        </w:rPr>
        <w:t xml:space="preserve"> wesentliche Vorteil</w:t>
      </w:r>
      <w:r w:rsidR="0029158D">
        <w:rPr>
          <w:rFonts w:ascii="Stone Sans II ITC Com Bk" w:hAnsi="Stone Sans II ITC Com Bk"/>
        </w:rPr>
        <w:t xml:space="preserve"> für Bauunternehmer</w:t>
      </w:r>
      <w:r w:rsidR="005B736B">
        <w:rPr>
          <w:rFonts w:ascii="Stone Sans II ITC Com Bk" w:hAnsi="Stone Sans II ITC Com Bk"/>
        </w:rPr>
        <w:t>:</w:t>
      </w:r>
      <w:r w:rsidR="00C47599">
        <w:rPr>
          <w:rFonts w:ascii="Stone Sans II ITC Com Bk" w:hAnsi="Stone Sans II ITC Com Bk"/>
        </w:rPr>
        <w:t xml:space="preserve"> Das Herstellen einer Pendelrinne oder Gosse entfällt.</w:t>
      </w:r>
      <w:r w:rsidR="00647A41" w:rsidRPr="006E3518">
        <w:rPr>
          <w:rFonts w:ascii="Stone Sans II ITC Com Bk" w:hAnsi="Stone Sans II ITC Com Bk"/>
        </w:rPr>
        <w:t xml:space="preserve"> </w:t>
      </w:r>
      <w:r w:rsidR="00B52ECF">
        <w:rPr>
          <w:rFonts w:ascii="Stone Sans II ITC Com Bk" w:hAnsi="Stone Sans II ITC Com Bk"/>
        </w:rPr>
        <w:t>Dadurch reduzieren sich d</w:t>
      </w:r>
      <w:r w:rsidR="00647A41" w:rsidRPr="006E3518">
        <w:rPr>
          <w:rFonts w:ascii="Stone Sans II ITC Com Bk" w:hAnsi="Stone Sans II ITC Com Bk"/>
        </w:rPr>
        <w:t>ie Einbaukosten, sowie die baulichen Unterhaltskosten und kostenintensive Arbeiten im Umfeld der Entwässerungseinrichtungen.</w:t>
      </w:r>
    </w:p>
    <w:p w14:paraId="60B496F8" w14:textId="677FEE92" w:rsidR="006E3518" w:rsidRPr="00E01B95" w:rsidRDefault="006E3518" w:rsidP="006E3518">
      <w:pPr>
        <w:rPr>
          <w:rFonts w:ascii="Stone Sans II ITC Com Bk" w:hAnsi="Stone Sans II ITC Com Bk"/>
        </w:rPr>
      </w:pPr>
      <w:r w:rsidRPr="00045CEC">
        <w:rPr>
          <w:rFonts w:ascii="Stone Sans II ITC Com Bk" w:hAnsi="Stone Sans II ITC Com Bk"/>
          <w:b/>
          <w:bCs/>
        </w:rPr>
        <w:t>Funktionsweise und Unterhaltung</w:t>
      </w:r>
    </w:p>
    <w:p w14:paraId="6BD14609" w14:textId="59380457" w:rsidR="005F24CB" w:rsidRPr="006E3518" w:rsidRDefault="006E3518" w:rsidP="005F24CB">
      <w:pPr>
        <w:rPr>
          <w:rFonts w:ascii="Stone Sans II ITC Com Bk" w:hAnsi="Stone Sans II ITC Com Bk"/>
        </w:rPr>
      </w:pPr>
      <w:r w:rsidRPr="006E3518">
        <w:rPr>
          <w:rFonts w:ascii="Stone Sans II ITC Com Bk" w:hAnsi="Stone Sans II ITC Com Bk"/>
        </w:rPr>
        <w:t xml:space="preserve">Die Funktion der Hohlbordrinne ist recht simpel. Über die Querneigung der Fahrbahn läuft das Oberflächenwasser zu den horizontal gelegenen Öffnungen in die Rinne. </w:t>
      </w:r>
      <w:r w:rsidR="00E71D60">
        <w:rPr>
          <w:rFonts w:ascii="Stone Sans II ITC Com Bk" w:hAnsi="Stone Sans II ITC Com Bk"/>
        </w:rPr>
        <w:t xml:space="preserve">Auch bei geringer Längsneigung nimmt das System das </w:t>
      </w:r>
      <w:r w:rsidRPr="006E3518">
        <w:rPr>
          <w:rFonts w:ascii="Stone Sans II ITC Com Bk" w:hAnsi="Stone Sans II ITC Com Bk"/>
        </w:rPr>
        <w:t xml:space="preserve">anströmende Wasser permanent auf. </w:t>
      </w:r>
      <w:r w:rsidR="005F24CB" w:rsidRPr="006E3518">
        <w:rPr>
          <w:rFonts w:ascii="Stone Sans II ITC Com Bk" w:hAnsi="Stone Sans II ITC Com Bk"/>
        </w:rPr>
        <w:t>Das in der Rinne gefasste Wasser, wird im Einlaufkasten über einen eingesetzten Schmutzeimer in die angeschlossene Sammelleitung ins Kanalnetz geführt.</w:t>
      </w:r>
    </w:p>
    <w:p w14:paraId="0B108648" w14:textId="468947F0" w:rsidR="006E3518" w:rsidRPr="006E3518" w:rsidRDefault="00E71D60" w:rsidP="006E3518">
      <w:pPr>
        <w:rPr>
          <w:rFonts w:ascii="Stone Sans II ITC Com Bk" w:hAnsi="Stone Sans II ITC Com Bk"/>
        </w:rPr>
      </w:pPr>
      <w:r>
        <w:rPr>
          <w:rFonts w:ascii="Stone Sans II ITC Com Bk" w:hAnsi="Stone Sans II ITC Com Bk"/>
        </w:rPr>
        <w:t>Bei</w:t>
      </w:r>
      <w:r w:rsidR="006E3518" w:rsidRPr="006E3518">
        <w:rPr>
          <w:rFonts w:ascii="Stone Sans II ITC Com Bk" w:hAnsi="Stone Sans II ITC Com Bk"/>
        </w:rPr>
        <w:t xml:space="preserve"> stark abschüssige</w:t>
      </w:r>
      <w:r>
        <w:rPr>
          <w:rFonts w:ascii="Stone Sans II ITC Com Bk" w:hAnsi="Stone Sans II ITC Com Bk"/>
        </w:rPr>
        <w:t>n</w:t>
      </w:r>
      <w:r w:rsidR="006E3518" w:rsidRPr="006E3518">
        <w:rPr>
          <w:rFonts w:ascii="Stone Sans II ITC Com Bk" w:hAnsi="Stone Sans II ITC Com Bk"/>
        </w:rPr>
        <w:t xml:space="preserve"> Verkehrswege</w:t>
      </w:r>
      <w:r>
        <w:rPr>
          <w:rFonts w:ascii="Stone Sans II ITC Com Bk" w:hAnsi="Stone Sans II ITC Com Bk"/>
        </w:rPr>
        <w:t xml:space="preserve">n </w:t>
      </w:r>
      <w:r w:rsidR="005F24CB">
        <w:rPr>
          <w:rFonts w:ascii="Stone Sans II ITC Com Bk" w:hAnsi="Stone Sans II ITC Com Bk"/>
        </w:rPr>
        <w:t xml:space="preserve">oder sogenannten Überflutungs-Hot-Spots </w:t>
      </w:r>
      <w:r>
        <w:rPr>
          <w:rFonts w:ascii="Stone Sans II ITC Com Bk" w:hAnsi="Stone Sans II ITC Com Bk"/>
        </w:rPr>
        <w:t xml:space="preserve">kann zudem auch eine </w:t>
      </w:r>
      <w:r w:rsidR="00FD19CC">
        <w:rPr>
          <w:rFonts w:ascii="Stone Sans II ITC Com Bk" w:hAnsi="Stone Sans II ITC Com Bk"/>
        </w:rPr>
        <w:t>K</w:t>
      </w:r>
      <w:r>
        <w:rPr>
          <w:rFonts w:ascii="Stone Sans II ITC Com Bk" w:hAnsi="Stone Sans II ITC Com Bk"/>
        </w:rPr>
        <w:t>ombination von Punkt- und Linienentwässerung</w:t>
      </w:r>
      <w:r w:rsidR="005F24CB">
        <w:rPr>
          <w:rFonts w:ascii="Stone Sans II ITC Com Bk" w:hAnsi="Stone Sans II ITC Com Bk"/>
        </w:rPr>
        <w:t xml:space="preserve"> installiert werden. Mit Hilfe der ACO </w:t>
      </w:r>
      <w:proofErr w:type="spellStart"/>
      <w:r w:rsidR="005F24CB">
        <w:rPr>
          <w:rFonts w:ascii="Stone Sans II ITC Com Bk" w:hAnsi="Stone Sans II ITC Com Bk"/>
        </w:rPr>
        <w:t>D</w:t>
      </w:r>
      <w:r w:rsidR="000D54CC">
        <w:rPr>
          <w:rFonts w:ascii="Stone Sans II ITC Com Bk" w:hAnsi="Stone Sans II ITC Com Bk"/>
        </w:rPr>
        <w:t>rain</w:t>
      </w:r>
      <w:r w:rsidR="005F24CB">
        <w:rPr>
          <w:rFonts w:ascii="Stone Sans II ITC Com Bk" w:hAnsi="Stone Sans II ITC Com Bk"/>
        </w:rPr>
        <w:t>®Box</w:t>
      </w:r>
      <w:proofErr w:type="spellEnd"/>
      <w:r w:rsidR="005F24CB">
        <w:rPr>
          <w:rFonts w:ascii="Stone Sans II ITC Com Bk" w:hAnsi="Stone Sans II ITC Com Bk"/>
        </w:rPr>
        <w:t xml:space="preserve"> wird das</w:t>
      </w:r>
      <w:r w:rsidR="005F24CB" w:rsidRPr="00654114">
        <w:rPr>
          <w:rFonts w:ascii="Stone Sans II ITC Com Bk" w:hAnsi="Stone Sans II ITC Com Bk"/>
        </w:rPr>
        <w:t xml:space="preserve"> Oberflächenwasser sowohl seitlich über die Einlauföffnungen der Hohlbordrinne</w:t>
      </w:r>
      <w:r w:rsidR="000958AC">
        <w:rPr>
          <w:rFonts w:ascii="Stone Sans II ITC Com Bk" w:hAnsi="Stone Sans II ITC Com Bk"/>
        </w:rPr>
        <w:t xml:space="preserve"> </w:t>
      </w:r>
      <w:proofErr w:type="spellStart"/>
      <w:r w:rsidR="000958AC">
        <w:rPr>
          <w:rFonts w:ascii="Stone Sans II ITC Com Bk" w:hAnsi="Stone Sans II ITC Com Bk"/>
        </w:rPr>
        <w:t>KerbDrain</w:t>
      </w:r>
      <w:proofErr w:type="spellEnd"/>
      <w:r w:rsidR="005F24CB" w:rsidRPr="00654114">
        <w:rPr>
          <w:rFonts w:ascii="Stone Sans II ITC Com Bk" w:hAnsi="Stone Sans II ITC Com Bk"/>
        </w:rPr>
        <w:t xml:space="preserve"> als auch über den herkömmlichen Straßenablauf</w:t>
      </w:r>
      <w:r w:rsidR="000958AC">
        <w:rPr>
          <w:rFonts w:ascii="Stone Sans II ITC Com Bk" w:hAnsi="Stone Sans II ITC Com Bk"/>
        </w:rPr>
        <w:t xml:space="preserve"> </w:t>
      </w:r>
      <w:proofErr w:type="spellStart"/>
      <w:r w:rsidR="000958AC">
        <w:rPr>
          <w:rFonts w:ascii="Stone Sans II ITC Com Bk" w:hAnsi="Stone Sans II ITC Com Bk"/>
        </w:rPr>
        <w:t>Combipoint</w:t>
      </w:r>
      <w:proofErr w:type="spellEnd"/>
      <w:r w:rsidR="005F24CB" w:rsidRPr="00654114">
        <w:rPr>
          <w:rFonts w:ascii="Stone Sans II ITC Com Bk" w:hAnsi="Stone Sans II ITC Com Bk"/>
        </w:rPr>
        <w:t xml:space="preserve"> aufgenommen und entwässert. Das System, welches über einen Einlaufkasten miteinander verbunden ist, erhöht somit signifikant die hydraulische Leistungsfähigkeit dieser neuralgischen Punkte in der Oberflächenentwässerung.</w:t>
      </w:r>
    </w:p>
    <w:p w14:paraId="18748615" w14:textId="4DFD022F" w:rsidR="0021266B" w:rsidRDefault="006E3518" w:rsidP="006E3518">
      <w:pPr>
        <w:rPr>
          <w:rFonts w:ascii="Stone Sans II ITC Com Bk" w:hAnsi="Stone Sans II ITC Com Bk"/>
        </w:rPr>
      </w:pPr>
      <w:r w:rsidRPr="006E3518">
        <w:rPr>
          <w:rFonts w:ascii="Stone Sans II ITC Com Bk" w:hAnsi="Stone Sans II ITC Com Bk"/>
        </w:rPr>
        <w:lastRenderedPageBreak/>
        <w:t>Häufige Fragen zur Wartung von Hohlbordrinnen drehen sich oft um die Verstopfung durch Laub. Die Erfahrungen zeigen, dass Blattwerk und grobe Materialien vor diesem Entwässerungssystem zum Liegen kommen und in deutlich geringeren Maßen eingeschwemmt werden. Ist bei einem Rinnenabschnitt der Zufluss beeinträchtigt oder auch verstopft, wirkt sich dies nicht so gravierend aus, wie es bei punktuellen Abläufen vorkommt. Angepasste Intervalle, die Straße mit dem Kehrwagen zu säubern und die Entleerung der Eimer im Ablaufkasten vorzunehmen, reduzieren den Aufwand notwendiger Spülungen.</w:t>
      </w:r>
    </w:p>
    <w:p w14:paraId="39C0F90F" w14:textId="0BF02399" w:rsidR="004D0869" w:rsidRDefault="00045CEC" w:rsidP="004D0869">
      <w:pPr>
        <w:rPr>
          <w:rFonts w:ascii="Stone Sans II ITC Com Bk" w:hAnsi="Stone Sans II ITC Com Bk"/>
        </w:rPr>
      </w:pPr>
      <w:r>
        <w:rPr>
          <w:rFonts w:ascii="Stone Sans II ITC Com Bk" w:hAnsi="Stone Sans II ITC Com Bk"/>
        </w:rPr>
        <w:t xml:space="preserve">Weitere Informationen unter </w:t>
      </w:r>
      <w:hyperlink r:id="rId7" w:history="1">
        <w:r w:rsidRPr="0001249F">
          <w:rPr>
            <w:rStyle w:val="Hyperlink"/>
            <w:rFonts w:ascii="Stone Sans II ITC Com Bk" w:hAnsi="Stone Sans II ITC Com Bk"/>
          </w:rPr>
          <w:t>www.aco.de/kerbdrain</w:t>
        </w:r>
      </w:hyperlink>
      <w:r>
        <w:rPr>
          <w:rFonts w:ascii="Stone Sans II ITC Com Bk" w:hAnsi="Stone Sans II ITC Com Bk"/>
        </w:rPr>
        <w:t xml:space="preserve"> </w:t>
      </w:r>
    </w:p>
    <w:p w14:paraId="3A263669" w14:textId="61CEB362" w:rsidR="00045CEC" w:rsidRDefault="00045CEC" w:rsidP="004D0869">
      <w:pPr>
        <w:rPr>
          <w:rFonts w:ascii="Stone Sans II ITC Com Bk" w:hAnsi="Stone Sans II ITC Com Bk"/>
        </w:rPr>
      </w:pPr>
      <w:r>
        <w:rPr>
          <w:rFonts w:ascii="Stone Sans II ITC Com Bk" w:hAnsi="Stone Sans II ITC Com Bk"/>
        </w:rPr>
        <w:t xml:space="preserve">Ca. </w:t>
      </w:r>
      <w:r w:rsidR="00E01B95">
        <w:rPr>
          <w:rFonts w:ascii="Stone Sans II ITC Com Bk" w:hAnsi="Stone Sans II ITC Com Bk"/>
        </w:rPr>
        <w:t>2.</w:t>
      </w:r>
      <w:r w:rsidR="00A23CED">
        <w:rPr>
          <w:rFonts w:ascii="Stone Sans II ITC Com Bk" w:hAnsi="Stone Sans II ITC Com Bk"/>
        </w:rPr>
        <w:t>5</w:t>
      </w:r>
      <w:r w:rsidR="00AD45B9">
        <w:rPr>
          <w:rFonts w:ascii="Stone Sans II ITC Com Bk" w:hAnsi="Stone Sans II ITC Com Bk"/>
        </w:rPr>
        <w:t>85</w:t>
      </w:r>
      <w:r w:rsidR="00E01B95">
        <w:rPr>
          <w:rFonts w:ascii="Stone Sans II ITC Com Bk" w:hAnsi="Stone Sans II ITC Com Bk"/>
        </w:rPr>
        <w:t xml:space="preserve"> </w:t>
      </w:r>
      <w:r>
        <w:rPr>
          <w:rFonts w:ascii="Stone Sans II ITC Com Bk" w:hAnsi="Stone Sans II ITC Com Bk"/>
        </w:rPr>
        <w:t>Zeichen</w:t>
      </w:r>
    </w:p>
    <w:p w14:paraId="4CDD49EC" w14:textId="77777777" w:rsidR="004D0869" w:rsidRDefault="004D0869"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 xml:space="preserve">Als Teil der weltweiten ACO Gruppe gehört die ACO GmbH zu den führenden Anbietern ganzheitlicher Systemlösungen rund um die klimaresiliente Freiraum-, Infrastruktur- und Gebäudeplanung. Der nachhaltige Umgang mit der wertvollen Ressource Wasser, verdeutlicht durch den Claim „ACO. </w:t>
            </w:r>
            <w:proofErr w:type="spellStart"/>
            <w:r w:rsidRPr="00472784">
              <w:rPr>
                <w:rFonts w:ascii="Stone Sans II ITC Com Lt" w:hAnsi="Stone Sans II ITC Com Lt"/>
                <w:iCs/>
                <w:sz w:val="20"/>
                <w:szCs w:val="20"/>
              </w:rPr>
              <w:t>we</w:t>
            </w:r>
            <w:proofErr w:type="spellEnd"/>
            <w:r w:rsidRPr="00472784">
              <w:rPr>
                <w:rFonts w:ascii="Stone Sans II ITC Com Lt" w:hAnsi="Stone Sans II ITC Com Lt"/>
                <w:iCs/>
                <w:sz w:val="20"/>
                <w:szCs w:val="20"/>
              </w:rPr>
              <w:t xml:space="preserve"> care </w:t>
            </w:r>
            <w:proofErr w:type="spellStart"/>
            <w:r w:rsidRPr="00472784">
              <w:rPr>
                <w:rFonts w:ascii="Stone Sans II ITC Com Lt" w:hAnsi="Stone Sans II ITC Com Lt"/>
                <w:iCs/>
                <w:sz w:val="20"/>
                <w:szCs w:val="20"/>
              </w:rPr>
              <w:t>for</w:t>
            </w:r>
            <w:proofErr w:type="spellEnd"/>
            <w:r w:rsidRPr="00472784">
              <w:rPr>
                <w:rFonts w:ascii="Stone Sans II ITC Com Lt" w:hAnsi="Stone Sans II ITC Com Lt"/>
                <w:iCs/>
                <w:sz w:val="20"/>
                <w:szCs w:val="20"/>
              </w:rPr>
              <w:t xml:space="preserve"> </w:t>
            </w:r>
            <w:proofErr w:type="spellStart"/>
            <w:r w:rsidRPr="00472784">
              <w:rPr>
                <w:rFonts w:ascii="Stone Sans II ITC Com Lt" w:hAnsi="Stone Sans II ITC Com Lt"/>
                <w:iCs/>
                <w:sz w:val="20"/>
                <w:szCs w:val="20"/>
              </w:rPr>
              <w:t>water</w:t>
            </w:r>
            <w:proofErr w:type="spellEnd"/>
            <w:r w:rsidRPr="00472784">
              <w:rPr>
                <w:rFonts w:ascii="Stone Sans II ITC Com Lt" w:hAnsi="Stone Sans II ITC Com Lt"/>
                <w:iCs/>
                <w:sz w:val="20"/>
                <w:szCs w:val="20"/>
              </w:rPr>
              <w:t xml:space="preserve">“, steht im Mittelpunkt aller Unternehmensaktivitäten. Mit dem ACO </w:t>
            </w:r>
            <w:proofErr w:type="spellStart"/>
            <w:r w:rsidRPr="00472784">
              <w:rPr>
                <w:rFonts w:ascii="Stone Sans II ITC Com Lt" w:hAnsi="Stone Sans II ITC Com Lt"/>
                <w:iCs/>
                <w:sz w:val="20"/>
                <w:szCs w:val="20"/>
              </w:rPr>
              <w:t>WaterCycle</w:t>
            </w:r>
            <w:proofErr w:type="spellEnd"/>
            <w:r w:rsidRPr="00472784">
              <w:rPr>
                <w:rFonts w:ascii="Stone Sans II ITC Com Lt" w:hAnsi="Stone Sans II ITC Com Lt"/>
                <w:iCs/>
                <w:sz w:val="20"/>
                <w:szCs w:val="20"/>
              </w:rPr>
              <w:t xml:space="preserv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77777777" w:rsidR="004D0869" w:rsidRDefault="004D0869" w:rsidP="004D0869">
      <w:pPr>
        <w:rPr>
          <w:rFonts w:ascii="Stone Sans II ITC Com Bk" w:hAnsi="Stone Sans II ITC Com Bk"/>
        </w:rPr>
      </w:pPr>
    </w:p>
    <w:p w14:paraId="54B38FA6" w14:textId="352A4EDD" w:rsidR="00045CEC" w:rsidRDefault="00045CEC" w:rsidP="004D0869">
      <w:pPr>
        <w:rPr>
          <w:rFonts w:ascii="Stone Sans II ITC Com Bk" w:hAnsi="Stone Sans II ITC Com Bk"/>
        </w:rPr>
      </w:pPr>
      <w:r>
        <w:rPr>
          <w:rFonts w:ascii="Stone Sans II ITC Com Bk" w:hAnsi="Stone Sans II ITC Com Bk"/>
        </w:rPr>
        <w:t>Bildmaterial: Quelle ACO</w:t>
      </w:r>
    </w:p>
    <w:p w14:paraId="776AE9ED" w14:textId="283B195E" w:rsidR="00045CEC" w:rsidRDefault="009B7F11" w:rsidP="004D0869">
      <w:pPr>
        <w:rPr>
          <w:rFonts w:ascii="Stone Sans II ITC Com Bk" w:hAnsi="Stone Sans II ITC Com Bk"/>
        </w:rPr>
      </w:pPr>
      <w:r>
        <w:rPr>
          <w:noProof/>
        </w:rPr>
        <w:drawing>
          <wp:inline distT="0" distB="0" distL="0" distR="0" wp14:anchorId="4B18DB26" wp14:editId="18199378">
            <wp:extent cx="2381885" cy="2115820"/>
            <wp:effectExtent l="0" t="0" r="0" b="0"/>
            <wp:docPr id="1076482475" name="Grafik 1" descr="Ein Bild, das Elektronik, Überspannungsablei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2475" name="Grafik 1" descr="Ein Bild, das Elektronik, Überspannungsableite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2115820"/>
                    </a:xfrm>
                    <a:prstGeom prst="rect">
                      <a:avLst/>
                    </a:prstGeom>
                    <a:noFill/>
                    <a:ln>
                      <a:noFill/>
                    </a:ln>
                  </pic:spPr>
                </pic:pic>
              </a:graphicData>
            </a:graphic>
          </wp:inline>
        </w:drawing>
      </w:r>
    </w:p>
    <w:p w14:paraId="510C5E32" w14:textId="5012B6E1" w:rsidR="009B7F11" w:rsidRDefault="009B7F11" w:rsidP="004D0869">
      <w:pPr>
        <w:rPr>
          <w:rFonts w:ascii="Stone Sans II ITC Com Bk" w:hAnsi="Stone Sans II ITC Com Bk"/>
        </w:rPr>
      </w:pPr>
      <w:r w:rsidRPr="009B7F11">
        <w:rPr>
          <w:rFonts w:ascii="Stone Sans II ITC Com Bk" w:hAnsi="Stone Sans II ITC Com Bk"/>
        </w:rPr>
        <w:t xml:space="preserve">BU: ACO DRAIN® </w:t>
      </w:r>
      <w:proofErr w:type="spellStart"/>
      <w:r w:rsidRPr="009B7F11">
        <w:rPr>
          <w:rFonts w:ascii="Stone Sans II ITC Com Bk" w:hAnsi="Stone Sans II ITC Com Bk"/>
        </w:rPr>
        <w:t>KerbDrain</w:t>
      </w:r>
      <w:proofErr w:type="spellEnd"/>
      <w:r w:rsidRPr="009B7F11">
        <w:rPr>
          <w:rFonts w:ascii="Stone Sans II ITC Com Bk" w:hAnsi="Stone Sans II ITC Com Bk"/>
        </w:rPr>
        <w:t xml:space="preserve"> City – Hohlbordrinne für </w:t>
      </w:r>
      <w:r w:rsidR="000658F7">
        <w:rPr>
          <w:rFonts w:ascii="Stone Sans II ITC Com Bk" w:hAnsi="Stone Sans II ITC Com Bk"/>
        </w:rPr>
        <w:t>die Stadt</w:t>
      </w:r>
    </w:p>
    <w:p w14:paraId="5D6BF4E5" w14:textId="77777777" w:rsidR="000658F7" w:rsidRDefault="000658F7" w:rsidP="004D0869">
      <w:pPr>
        <w:rPr>
          <w:rFonts w:ascii="Stone Sans II ITC Com Bk" w:hAnsi="Stone Sans II ITC Com Bk"/>
        </w:rPr>
      </w:pPr>
    </w:p>
    <w:p w14:paraId="14A73583" w14:textId="77F8DF36" w:rsidR="000658F7" w:rsidRDefault="000658F7" w:rsidP="004D0869">
      <w:pPr>
        <w:rPr>
          <w:rFonts w:ascii="Stone Sans II ITC Com Bk" w:hAnsi="Stone Sans II ITC Com Bk"/>
        </w:rPr>
      </w:pPr>
      <w:r>
        <w:rPr>
          <w:noProof/>
        </w:rPr>
        <w:lastRenderedPageBreak/>
        <w:drawing>
          <wp:inline distT="0" distB="0" distL="0" distR="0" wp14:anchorId="4E981AC3" wp14:editId="22BE420E">
            <wp:extent cx="2381885" cy="2019935"/>
            <wp:effectExtent l="0" t="0" r="0" b="0"/>
            <wp:docPr id="20578396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2019935"/>
                    </a:xfrm>
                    <a:prstGeom prst="rect">
                      <a:avLst/>
                    </a:prstGeom>
                    <a:noFill/>
                    <a:ln>
                      <a:noFill/>
                    </a:ln>
                  </pic:spPr>
                </pic:pic>
              </a:graphicData>
            </a:graphic>
          </wp:inline>
        </w:drawing>
      </w:r>
    </w:p>
    <w:p w14:paraId="60AEDA0A" w14:textId="2AC14B8A" w:rsidR="000658F7" w:rsidRDefault="000658F7" w:rsidP="004D0869">
      <w:pPr>
        <w:rPr>
          <w:rFonts w:ascii="Stone Sans II ITC Com Bk" w:hAnsi="Stone Sans II ITC Com Bk"/>
        </w:rPr>
      </w:pPr>
      <w:r w:rsidRPr="000658F7">
        <w:rPr>
          <w:rFonts w:ascii="Stone Sans II ITC Com Bk" w:hAnsi="Stone Sans II ITC Com Bk"/>
        </w:rPr>
        <w:t xml:space="preserve">BU: ACO DRAIN® </w:t>
      </w:r>
      <w:proofErr w:type="spellStart"/>
      <w:r w:rsidRPr="000658F7">
        <w:rPr>
          <w:rFonts w:ascii="Stone Sans II ITC Com Bk" w:hAnsi="Stone Sans II ITC Com Bk"/>
        </w:rPr>
        <w:t>KerbDrain</w:t>
      </w:r>
      <w:proofErr w:type="spellEnd"/>
      <w:r w:rsidRPr="000658F7">
        <w:rPr>
          <w:rFonts w:ascii="Stone Sans II ITC Com Bk" w:hAnsi="Stone Sans II ITC Com Bk"/>
        </w:rPr>
        <w:t xml:space="preserve"> Road </w:t>
      </w:r>
      <w:r>
        <w:rPr>
          <w:rFonts w:ascii="Stone Sans II ITC Com Bk" w:hAnsi="Stone Sans II ITC Com Bk"/>
        </w:rPr>
        <w:t>–</w:t>
      </w:r>
      <w:r w:rsidRPr="000658F7">
        <w:rPr>
          <w:rFonts w:ascii="Stone Sans II ITC Com Bk" w:hAnsi="Stone Sans II ITC Com Bk"/>
        </w:rPr>
        <w:t xml:space="preserve"> Hohlbordrinne</w:t>
      </w:r>
      <w:r>
        <w:rPr>
          <w:rFonts w:ascii="Stone Sans II ITC Com Bk" w:hAnsi="Stone Sans II ITC Com Bk"/>
        </w:rPr>
        <w:t xml:space="preserve"> für Fernstraßen in Ausführung Flachbord (FB-7) und </w:t>
      </w:r>
      <w:proofErr w:type="spellStart"/>
      <w:r>
        <w:rPr>
          <w:rFonts w:ascii="Stone Sans II ITC Com Bk" w:hAnsi="Stone Sans II ITC Com Bk"/>
        </w:rPr>
        <w:t>Hochbord</w:t>
      </w:r>
      <w:proofErr w:type="spellEnd"/>
      <w:r>
        <w:rPr>
          <w:rFonts w:ascii="Stone Sans II ITC Com Bk" w:hAnsi="Stone Sans II ITC Com Bk"/>
        </w:rPr>
        <w:t xml:space="preserve"> (HB-7)</w:t>
      </w:r>
    </w:p>
    <w:p w14:paraId="28CCCFD1" w14:textId="77777777" w:rsidR="000658F7" w:rsidRDefault="000658F7" w:rsidP="004D0869">
      <w:pPr>
        <w:rPr>
          <w:rFonts w:ascii="Stone Sans II ITC Com Bk" w:hAnsi="Stone Sans II ITC Com Bk"/>
        </w:rPr>
      </w:pPr>
    </w:p>
    <w:p w14:paraId="58A6B084" w14:textId="2D65057E" w:rsidR="00BA1F62" w:rsidRDefault="00BA1F62" w:rsidP="004D0869">
      <w:pPr>
        <w:rPr>
          <w:rFonts w:ascii="Stone Sans II ITC Com Bk" w:hAnsi="Stone Sans II ITC Com Bk"/>
        </w:rPr>
      </w:pPr>
      <w:r>
        <w:rPr>
          <w:noProof/>
        </w:rPr>
        <w:drawing>
          <wp:inline distT="0" distB="0" distL="0" distR="0" wp14:anchorId="2411CC5F" wp14:editId="16CC0EEB">
            <wp:extent cx="2381885" cy="1510030"/>
            <wp:effectExtent l="0" t="0" r="0" b="0"/>
            <wp:docPr id="967820052" name="Grafik 3" descr="Ein Bild, das Überspannungsablei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20052" name="Grafik 3" descr="Ein Bild, das Überspannungsableiter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885" cy="1510030"/>
                    </a:xfrm>
                    <a:prstGeom prst="rect">
                      <a:avLst/>
                    </a:prstGeom>
                    <a:noFill/>
                    <a:ln>
                      <a:noFill/>
                    </a:ln>
                  </pic:spPr>
                </pic:pic>
              </a:graphicData>
            </a:graphic>
          </wp:inline>
        </w:drawing>
      </w:r>
    </w:p>
    <w:p w14:paraId="1FB7117A" w14:textId="2DDA2BA7" w:rsidR="00BA1F62" w:rsidRDefault="00BA1F62" w:rsidP="004D0869">
      <w:pPr>
        <w:rPr>
          <w:rFonts w:ascii="Stone Sans II ITC Com Bk" w:hAnsi="Stone Sans II ITC Com Bk"/>
        </w:rPr>
      </w:pPr>
      <w:r w:rsidRPr="00BA1F62">
        <w:rPr>
          <w:rFonts w:ascii="Stone Sans II ITC Com Bk" w:hAnsi="Stone Sans II ITC Com Bk"/>
        </w:rPr>
        <w:t xml:space="preserve">BU: ACO DRAIN® </w:t>
      </w:r>
      <w:proofErr w:type="spellStart"/>
      <w:r w:rsidRPr="00BA1F62">
        <w:rPr>
          <w:rFonts w:ascii="Stone Sans II ITC Com Bk" w:hAnsi="Stone Sans II ITC Com Bk"/>
        </w:rPr>
        <w:t>KerbDrain</w:t>
      </w:r>
      <w:proofErr w:type="spellEnd"/>
      <w:r w:rsidRPr="00BA1F62">
        <w:rPr>
          <w:rFonts w:ascii="Stone Sans II ITC Com Bk" w:hAnsi="Stone Sans II ITC Com Bk"/>
        </w:rPr>
        <w:t xml:space="preserve"> Bridge – Hohlbordrinne fü</w:t>
      </w:r>
      <w:r>
        <w:rPr>
          <w:rFonts w:ascii="Stone Sans II ITC Com Bk" w:hAnsi="Stone Sans II ITC Com Bk"/>
        </w:rPr>
        <w:t>r Brücken</w:t>
      </w:r>
    </w:p>
    <w:p w14:paraId="3A171EF9" w14:textId="77777777" w:rsidR="00BA1F62" w:rsidRDefault="00BA1F62" w:rsidP="004D0869">
      <w:pPr>
        <w:rPr>
          <w:rFonts w:ascii="Stone Sans II ITC Com Bk" w:hAnsi="Stone Sans II ITC Com Bk"/>
        </w:rPr>
      </w:pPr>
    </w:p>
    <w:p w14:paraId="7E5E3F54" w14:textId="25AA010A" w:rsidR="00BA1F62" w:rsidRDefault="00BF11E5" w:rsidP="004D0869">
      <w:pPr>
        <w:rPr>
          <w:rFonts w:ascii="Stone Sans II ITC Com Bk" w:hAnsi="Stone Sans II ITC Com Bk"/>
        </w:rPr>
      </w:pPr>
      <w:r>
        <w:rPr>
          <w:noProof/>
        </w:rPr>
        <w:drawing>
          <wp:inline distT="0" distB="0" distL="0" distR="0" wp14:anchorId="32C8B394" wp14:editId="137FB75C">
            <wp:extent cx="2381885" cy="1892300"/>
            <wp:effectExtent l="0" t="0" r="0" b="0"/>
            <wp:docPr id="161530781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1892300"/>
                    </a:xfrm>
                    <a:prstGeom prst="rect">
                      <a:avLst/>
                    </a:prstGeom>
                    <a:noFill/>
                    <a:ln>
                      <a:noFill/>
                    </a:ln>
                  </pic:spPr>
                </pic:pic>
              </a:graphicData>
            </a:graphic>
          </wp:inline>
        </w:drawing>
      </w:r>
    </w:p>
    <w:p w14:paraId="6475751E" w14:textId="3C1AB813" w:rsidR="00BF11E5" w:rsidRDefault="00BF11E5" w:rsidP="004D0869">
      <w:pPr>
        <w:rPr>
          <w:rFonts w:ascii="Stone Sans II ITC Com Bk" w:hAnsi="Stone Sans II ITC Com Bk"/>
        </w:rPr>
      </w:pPr>
      <w:r w:rsidRPr="00BF11E5">
        <w:rPr>
          <w:rFonts w:ascii="Stone Sans II ITC Com Bk" w:hAnsi="Stone Sans II ITC Com Bk"/>
        </w:rPr>
        <w:t xml:space="preserve">BU: ACO DRAIN® </w:t>
      </w:r>
      <w:proofErr w:type="spellStart"/>
      <w:r w:rsidRPr="00BF11E5">
        <w:rPr>
          <w:rFonts w:ascii="Stone Sans II ITC Com Bk" w:hAnsi="Stone Sans II ITC Com Bk"/>
        </w:rPr>
        <w:t>KerbDrain</w:t>
      </w:r>
      <w:proofErr w:type="spellEnd"/>
      <w:r w:rsidRPr="00BF11E5">
        <w:rPr>
          <w:rFonts w:ascii="Stone Sans II ITC Com Bk" w:hAnsi="Stone Sans II ITC Com Bk"/>
        </w:rPr>
        <w:t xml:space="preserve"> Tunnel </w:t>
      </w:r>
      <w:r>
        <w:rPr>
          <w:rFonts w:ascii="Stone Sans II ITC Com Bk" w:hAnsi="Stone Sans II ITC Com Bk"/>
        </w:rPr>
        <w:t>–</w:t>
      </w:r>
      <w:r w:rsidRPr="00BF11E5">
        <w:rPr>
          <w:rFonts w:ascii="Stone Sans II ITC Com Bk" w:hAnsi="Stone Sans II ITC Com Bk"/>
        </w:rPr>
        <w:t xml:space="preserve"> Hohlbordrinne</w:t>
      </w:r>
      <w:r>
        <w:rPr>
          <w:rFonts w:ascii="Stone Sans II ITC Com Bk" w:hAnsi="Stone Sans II ITC Com Bk"/>
        </w:rPr>
        <w:t xml:space="preserve">n für Tunnel </w:t>
      </w:r>
    </w:p>
    <w:p w14:paraId="3641284E" w14:textId="77777777" w:rsidR="00A548A1" w:rsidRPr="00BF11E5" w:rsidRDefault="00A548A1" w:rsidP="004D0869">
      <w:pPr>
        <w:rPr>
          <w:rFonts w:ascii="Stone Sans II ITC Com Bk" w:hAnsi="Stone Sans II ITC Com Bk"/>
        </w:rPr>
      </w:pPr>
    </w:p>
    <w:p w14:paraId="7C7BBBD7" w14:textId="74BAF019" w:rsidR="00BF11E5" w:rsidRDefault="00176DCB">
      <w:pPr>
        <w:rPr>
          <w:rFonts w:ascii="Stone Sans II ITC Com Lt" w:eastAsia="Times New Roman" w:hAnsi="Stone Sans II ITC Com Lt" w:cs="Arial"/>
          <w:sz w:val="20"/>
          <w:szCs w:val="24"/>
          <w:lang w:eastAsia="de-DE"/>
        </w:rPr>
      </w:pPr>
      <w:r w:rsidRPr="00176DCB">
        <w:rPr>
          <w:rFonts w:ascii="Stone Sans II ITC Com Lt" w:eastAsia="Times New Roman" w:hAnsi="Stone Sans II ITC Com Lt" w:cs="Arial"/>
          <w:sz w:val="20"/>
          <w:szCs w:val="24"/>
          <w:lang w:eastAsia="de-DE"/>
        </w:rPr>
        <w:lastRenderedPageBreak/>
        <w:drawing>
          <wp:inline distT="0" distB="0" distL="0" distR="0" wp14:anchorId="4299F2BB" wp14:editId="14019930">
            <wp:extent cx="4067175" cy="1533260"/>
            <wp:effectExtent l="0" t="0" r="0" b="0"/>
            <wp:docPr id="1742413499" name="Grafik 1" descr="Ein Bild, das Maßstabsmode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413499" name="Grafik 1" descr="Ein Bild, das Maßstabsmodell enthält.&#10;&#10;Automatisch generierte Beschreibung"/>
                    <pic:cNvPicPr/>
                  </pic:nvPicPr>
                  <pic:blipFill rotWithShape="1">
                    <a:blip r:embed="rId12"/>
                    <a:srcRect b="2313"/>
                    <a:stretch/>
                  </pic:blipFill>
                  <pic:spPr bwMode="auto">
                    <a:xfrm>
                      <a:off x="0" y="0"/>
                      <a:ext cx="4075302" cy="1536324"/>
                    </a:xfrm>
                    <a:prstGeom prst="rect">
                      <a:avLst/>
                    </a:prstGeom>
                    <a:ln>
                      <a:noFill/>
                    </a:ln>
                    <a:extLst>
                      <a:ext uri="{53640926-AAD7-44D8-BBD7-CCE9431645EC}">
                        <a14:shadowObscured xmlns:a14="http://schemas.microsoft.com/office/drawing/2010/main"/>
                      </a:ext>
                    </a:extLst>
                  </pic:spPr>
                </pic:pic>
              </a:graphicData>
            </a:graphic>
          </wp:inline>
        </w:drawing>
      </w:r>
    </w:p>
    <w:p w14:paraId="7320FB2C" w14:textId="1EF489DD" w:rsidR="00176DCB" w:rsidRDefault="00176DCB">
      <w:pPr>
        <w:rPr>
          <w:rFonts w:ascii="Stone Sans II ITC Com Bk" w:hAnsi="Stone Sans II ITC Com Bk"/>
        </w:rPr>
      </w:pPr>
      <w:r w:rsidRPr="00A548A1">
        <w:rPr>
          <w:rFonts w:ascii="Stone Sans II ITC Com Bk" w:hAnsi="Stone Sans II ITC Com Bk"/>
        </w:rPr>
        <w:t xml:space="preserve">BU: ACO </w:t>
      </w:r>
      <w:proofErr w:type="spellStart"/>
      <w:r w:rsidRPr="00A548A1">
        <w:rPr>
          <w:rFonts w:ascii="Stone Sans II ITC Com Bk" w:hAnsi="Stone Sans II ITC Com Bk"/>
        </w:rPr>
        <w:t>Drain®Box</w:t>
      </w:r>
      <w:proofErr w:type="spellEnd"/>
      <w:r w:rsidRPr="00A548A1">
        <w:rPr>
          <w:rFonts w:ascii="Stone Sans II ITC Com Bk" w:hAnsi="Stone Sans II ITC Com Bk"/>
        </w:rPr>
        <w:t xml:space="preserve"> </w:t>
      </w:r>
      <w:r w:rsidR="00A548A1" w:rsidRPr="00A548A1">
        <w:rPr>
          <w:rFonts w:ascii="Stone Sans II ITC Com Bk" w:hAnsi="Stone Sans II ITC Com Bk"/>
        </w:rPr>
        <w:t xml:space="preserve">– die Kombination aus Punkt- und Linienentwässerung zur Entschärfung von </w:t>
      </w:r>
      <w:r w:rsidR="00A548A1">
        <w:rPr>
          <w:rFonts w:ascii="Stone Sans II ITC Com Bk" w:hAnsi="Stone Sans II ITC Com Bk"/>
        </w:rPr>
        <w:t>Überflutungs-Hot-Spots</w:t>
      </w:r>
    </w:p>
    <w:p w14:paraId="20D162D6" w14:textId="77777777" w:rsidR="00A548A1" w:rsidRDefault="00A548A1">
      <w:pPr>
        <w:rPr>
          <w:rFonts w:ascii="Stone Sans II ITC Com Bk" w:hAnsi="Stone Sans II ITC Com Bk"/>
        </w:rPr>
      </w:pPr>
    </w:p>
    <w:p w14:paraId="1C4D3FDB" w14:textId="77777777" w:rsidR="00A548A1" w:rsidRPr="00A548A1" w:rsidRDefault="00A548A1">
      <w:pPr>
        <w:rPr>
          <w:rFonts w:ascii="Stone Sans II ITC Com Bk" w:hAnsi="Stone Sans II ITC Com Bk"/>
        </w:rPr>
      </w:pPr>
    </w:p>
    <w:p w14:paraId="03CED72B" w14:textId="180B16F0" w:rsidR="004D0869" w:rsidRPr="009B7F11" w:rsidRDefault="004D0869" w:rsidP="00BF11E5">
      <w:pPr>
        <w:rPr>
          <w:rFonts w:ascii="Stone Sans II ITC Com Lt" w:eastAsia="Times New Roman" w:hAnsi="Stone Sans II ITC Com Lt" w:cs="Arial"/>
          <w:sz w:val="20"/>
          <w:szCs w:val="24"/>
          <w:lang w:eastAsia="de-DE"/>
        </w:rPr>
      </w:pPr>
      <w:r w:rsidRPr="009B7F11">
        <w:rPr>
          <w:rFonts w:ascii="Stone Sans II ITC Com Lt" w:eastAsia="Times New Roman" w:hAnsi="Stone Sans II ITC Com Lt" w:cs="Arial"/>
          <w:sz w:val="20"/>
          <w:szCs w:val="24"/>
          <w:lang w:eastAsia="de-DE"/>
        </w:rPr>
        <w:t>Pressekontakt: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176DCB" w:rsidRDefault="004D0869" w:rsidP="004D0869">
      <w:pPr>
        <w:rPr>
          <w:rStyle w:val="Hyperlink"/>
          <w:rFonts w:ascii="Stone Sans II ITC Com Lt" w:hAnsi="Stone Sans II ITC Com Lt" w:cs="Arial"/>
          <w:color w:val="000000" w:themeColor="text1"/>
          <w:sz w:val="20"/>
        </w:rPr>
      </w:pPr>
      <w:r w:rsidRPr="00176DCB">
        <w:rPr>
          <w:rFonts w:ascii="Stone Sans II ITC Com Lt" w:hAnsi="Stone Sans II ITC Com Lt" w:cs="Arial"/>
          <w:b/>
          <w:bCs/>
          <w:color w:val="000000" w:themeColor="text1"/>
          <w:sz w:val="20"/>
        </w:rPr>
        <w:t xml:space="preserve">Tanja Holst </w:t>
      </w:r>
      <w:r w:rsidRPr="00176DCB">
        <w:rPr>
          <w:rFonts w:ascii="Stone Sans II ITC Com Lt" w:hAnsi="Stone Sans II ITC Com Lt" w:cs="Arial"/>
          <w:b/>
          <w:bCs/>
          <w:color w:val="000000" w:themeColor="text1"/>
          <w:sz w:val="20"/>
        </w:rPr>
        <w:br/>
      </w:r>
      <w:r w:rsidRPr="00176DCB">
        <w:rPr>
          <w:rFonts w:ascii="Stone Sans II ITC Com Lt" w:hAnsi="Stone Sans II ITC Com Lt" w:cs="Arial"/>
          <w:color w:val="000000" w:themeColor="text1"/>
          <w:sz w:val="20"/>
        </w:rPr>
        <w:t>Public Relations - Fachpresse</w:t>
      </w:r>
      <w:r w:rsidRPr="00176DCB">
        <w:rPr>
          <w:rFonts w:ascii="Stone Sans II ITC Com Lt" w:hAnsi="Stone Sans II ITC Com Lt" w:cs="Arial"/>
          <w:color w:val="000000"/>
          <w:sz w:val="20"/>
          <w:shd w:val="clear" w:color="auto" w:fill="FFFFFF"/>
        </w:rPr>
        <w:br/>
        <w:t>T</w:t>
      </w:r>
      <w:r w:rsidRPr="00176DCB">
        <w:rPr>
          <w:rFonts w:ascii="Stone Sans II ITC Com Lt" w:hAnsi="Stone Sans II ITC Com Lt" w:cs="Arial"/>
          <w:color w:val="000000" w:themeColor="text1"/>
          <w:sz w:val="20"/>
          <w:shd w:val="clear" w:color="auto" w:fill="FFFFFF"/>
        </w:rPr>
        <w:t>el.: </w:t>
      </w:r>
      <w:hyperlink r:id="rId13" w:history="1">
        <w:r w:rsidRPr="00176DCB">
          <w:rPr>
            <w:rStyle w:val="Hyperlink"/>
            <w:rFonts w:ascii="Stone Sans II ITC Com Lt" w:hAnsi="Stone Sans II ITC Com Lt" w:cs="Arial"/>
            <w:color w:val="000000" w:themeColor="text1"/>
            <w:sz w:val="20"/>
            <w:shd w:val="clear" w:color="auto" w:fill="FFFFFF"/>
          </w:rPr>
          <w:t xml:space="preserve">+49 4331 354 </w:t>
        </w:r>
      </w:hyperlink>
      <w:r w:rsidRPr="00176DCB">
        <w:rPr>
          <w:rStyle w:val="Hyperlink"/>
          <w:rFonts w:ascii="Stone Sans II ITC Com Lt" w:hAnsi="Stone Sans II ITC Com Lt" w:cs="Arial"/>
          <w:color w:val="000000" w:themeColor="text1"/>
          <w:sz w:val="20"/>
          <w:shd w:val="clear" w:color="auto" w:fill="FFFFFF"/>
        </w:rPr>
        <w:t>197</w:t>
      </w:r>
      <w:r w:rsidRPr="00176DCB">
        <w:rPr>
          <w:rStyle w:val="Hyperlink"/>
          <w:rFonts w:ascii="Stone Sans II ITC Com Lt" w:hAnsi="Stone Sans II ITC Com Lt" w:cs="Arial"/>
          <w:color w:val="000000" w:themeColor="text1"/>
          <w:sz w:val="20"/>
          <w:shd w:val="clear" w:color="auto" w:fill="FFFFFF"/>
        </w:rPr>
        <w:br/>
        <w:t>Mobil: +49 151 64738331</w:t>
      </w:r>
      <w:r w:rsidRPr="00176DCB">
        <w:rPr>
          <w:rFonts w:ascii="Stone Sans II ITC Com Lt" w:hAnsi="Stone Sans II ITC Com Lt" w:cs="Arial"/>
          <w:color w:val="000000"/>
          <w:sz w:val="17"/>
          <w:szCs w:val="17"/>
          <w:lang w:eastAsia="de-DE"/>
        </w:rPr>
        <w:t xml:space="preserve"> </w:t>
      </w:r>
      <w:r w:rsidRPr="00176DCB">
        <w:rPr>
          <w:rFonts w:ascii="Stone Sans II ITC Com Lt" w:hAnsi="Stone Sans II ITC Com Lt" w:cs="Arial"/>
          <w:color w:val="000000"/>
          <w:sz w:val="17"/>
          <w:szCs w:val="17"/>
          <w:lang w:eastAsia="de-DE"/>
        </w:rPr>
        <w:br/>
      </w:r>
      <w:r w:rsidRPr="00176DCB">
        <w:rPr>
          <w:rFonts w:ascii="Stone Sans II ITC Com Lt" w:hAnsi="Stone Sans II ITC Com Lt" w:cs="Arial"/>
          <w:color w:val="000000" w:themeColor="text1"/>
          <w:sz w:val="20"/>
          <w:shd w:val="clear" w:color="auto" w:fill="FFFFFF"/>
        </w:rPr>
        <w:t>E-Mail: </w:t>
      </w:r>
      <w:hyperlink r:id="rId14" w:history="1">
        <w:r w:rsidRPr="00176DCB">
          <w:rPr>
            <w:rStyle w:val="Hyperlink"/>
            <w:rFonts w:ascii="Stone Sans II ITC Com Lt" w:hAnsi="Stone Sans II ITC Com Lt" w:cs="Arial"/>
            <w:sz w:val="20"/>
            <w:shd w:val="clear" w:color="auto" w:fill="FFFFFF"/>
          </w:rPr>
          <w:t>tanja.holst@aco.com</w:t>
        </w:r>
      </w:hyperlink>
    </w:p>
    <w:p w14:paraId="454F0710" w14:textId="77777777" w:rsidR="004D0869" w:rsidRPr="00176DCB" w:rsidRDefault="004D0869" w:rsidP="004D0869">
      <w:pPr>
        <w:rPr>
          <w:rFonts w:ascii="Stone Sans II ITC Com Bk" w:hAnsi="Stone Sans II ITC Com Bk"/>
        </w:rPr>
      </w:pPr>
    </w:p>
    <w:sectPr w:rsidR="004D0869" w:rsidRPr="00176DCB">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F2F5" w14:textId="77777777" w:rsidR="004D0869" w:rsidRDefault="004D0869" w:rsidP="004D0869">
      <w:pPr>
        <w:spacing w:after="0" w:line="240" w:lineRule="auto"/>
      </w:pPr>
      <w:r>
        <w:separator/>
      </w:r>
    </w:p>
  </w:endnote>
  <w:endnote w:type="continuationSeparator" w:id="0">
    <w:p w14:paraId="3DA56429" w14:textId="77777777" w:rsidR="004D0869" w:rsidRDefault="004D0869"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II ITC Com Bk">
    <w:panose1 w:val="020B05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93DC" w14:textId="77777777" w:rsidR="004D0869" w:rsidRDefault="004D0869" w:rsidP="004D0869">
      <w:pPr>
        <w:spacing w:after="0" w:line="240" w:lineRule="auto"/>
      </w:pPr>
      <w:r>
        <w:separator/>
      </w:r>
    </w:p>
  </w:footnote>
  <w:footnote w:type="continuationSeparator" w:id="0">
    <w:p w14:paraId="576C5BE3" w14:textId="77777777" w:rsidR="004D0869" w:rsidRDefault="004D0869" w:rsidP="004D0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45CEC"/>
    <w:rsid w:val="000658F7"/>
    <w:rsid w:val="0008637D"/>
    <w:rsid w:val="000958AC"/>
    <w:rsid w:val="000D54CC"/>
    <w:rsid w:val="000E1D0B"/>
    <w:rsid w:val="000F232F"/>
    <w:rsid w:val="000F53C8"/>
    <w:rsid w:val="00160EBD"/>
    <w:rsid w:val="00176DCB"/>
    <w:rsid w:val="0021266B"/>
    <w:rsid w:val="00223552"/>
    <w:rsid w:val="002468D1"/>
    <w:rsid w:val="002747A5"/>
    <w:rsid w:val="0029158D"/>
    <w:rsid w:val="00375BA5"/>
    <w:rsid w:val="003F22ED"/>
    <w:rsid w:val="004D0869"/>
    <w:rsid w:val="0057519F"/>
    <w:rsid w:val="005B736B"/>
    <w:rsid w:val="005C102A"/>
    <w:rsid w:val="005E2BE4"/>
    <w:rsid w:val="005F24CB"/>
    <w:rsid w:val="005F38A5"/>
    <w:rsid w:val="00647A41"/>
    <w:rsid w:val="00654114"/>
    <w:rsid w:val="006A7D65"/>
    <w:rsid w:val="006C5BCC"/>
    <w:rsid w:val="006E3518"/>
    <w:rsid w:val="0078735E"/>
    <w:rsid w:val="00856379"/>
    <w:rsid w:val="009B7F11"/>
    <w:rsid w:val="00A20C66"/>
    <w:rsid w:val="00A23CED"/>
    <w:rsid w:val="00A548A1"/>
    <w:rsid w:val="00AB0DCE"/>
    <w:rsid w:val="00AD45B9"/>
    <w:rsid w:val="00B52ECF"/>
    <w:rsid w:val="00B6373F"/>
    <w:rsid w:val="00BA1F62"/>
    <w:rsid w:val="00BF11E5"/>
    <w:rsid w:val="00C0055B"/>
    <w:rsid w:val="00C47599"/>
    <w:rsid w:val="00CB1E1D"/>
    <w:rsid w:val="00D54F1A"/>
    <w:rsid w:val="00DF6B39"/>
    <w:rsid w:val="00E01B95"/>
    <w:rsid w:val="00E464AB"/>
    <w:rsid w:val="00E71D60"/>
    <w:rsid w:val="00E74616"/>
    <w:rsid w:val="00E76F8D"/>
    <w:rsid w:val="00F25D03"/>
    <w:rsid w:val="00F96647"/>
    <w:rsid w:val="00FD19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character" w:styleId="NichtaufgelsteErwhnung">
    <w:name w:val="Unresolved Mention"/>
    <w:basedOn w:val="Absatz-Standardschriftart"/>
    <w:uiPriority w:val="99"/>
    <w:semiHidden/>
    <w:unhideWhenUsed/>
    <w:rsid w:val="00045CEC"/>
    <w:rPr>
      <w:color w:val="605E5C"/>
      <w:shd w:val="clear" w:color="auto" w:fill="E1DFDD"/>
    </w:rPr>
  </w:style>
  <w:style w:type="paragraph" w:styleId="berarbeitung">
    <w:name w:val="Revision"/>
    <w:hidden/>
    <w:uiPriority w:val="99"/>
    <w:semiHidden/>
    <w:rsid w:val="00A20C66"/>
    <w:pPr>
      <w:spacing w:after="0" w:line="240" w:lineRule="auto"/>
    </w:pPr>
  </w:style>
  <w:style w:type="character" w:styleId="Kommentarzeichen">
    <w:name w:val="annotation reference"/>
    <w:basedOn w:val="Absatz-Standardschriftart"/>
    <w:uiPriority w:val="99"/>
    <w:semiHidden/>
    <w:unhideWhenUsed/>
    <w:rsid w:val="00A20C66"/>
    <w:rPr>
      <w:sz w:val="16"/>
      <w:szCs w:val="16"/>
    </w:rPr>
  </w:style>
  <w:style w:type="paragraph" w:styleId="Kommentartext">
    <w:name w:val="annotation text"/>
    <w:basedOn w:val="Standard"/>
    <w:link w:val="KommentartextZchn"/>
    <w:uiPriority w:val="99"/>
    <w:unhideWhenUsed/>
    <w:rsid w:val="00A20C66"/>
    <w:pPr>
      <w:spacing w:line="240" w:lineRule="auto"/>
    </w:pPr>
    <w:rPr>
      <w:sz w:val="20"/>
      <w:szCs w:val="20"/>
    </w:rPr>
  </w:style>
  <w:style w:type="character" w:customStyle="1" w:styleId="KommentartextZchn">
    <w:name w:val="Kommentartext Zchn"/>
    <w:basedOn w:val="Absatz-Standardschriftart"/>
    <w:link w:val="Kommentartext"/>
    <w:uiPriority w:val="99"/>
    <w:rsid w:val="00A20C66"/>
    <w:rPr>
      <w:sz w:val="20"/>
      <w:szCs w:val="20"/>
    </w:rPr>
  </w:style>
  <w:style w:type="paragraph" w:styleId="Kommentarthema">
    <w:name w:val="annotation subject"/>
    <w:basedOn w:val="Kommentartext"/>
    <w:next w:val="Kommentartext"/>
    <w:link w:val="KommentarthemaZchn"/>
    <w:uiPriority w:val="99"/>
    <w:semiHidden/>
    <w:unhideWhenUsed/>
    <w:rsid w:val="00A20C66"/>
    <w:rPr>
      <w:b/>
      <w:bCs/>
    </w:rPr>
  </w:style>
  <w:style w:type="character" w:customStyle="1" w:styleId="KommentarthemaZchn">
    <w:name w:val="Kommentarthema Zchn"/>
    <w:basedOn w:val="KommentartextZchn"/>
    <w:link w:val="Kommentarthema"/>
    <w:uiPriority w:val="99"/>
    <w:semiHidden/>
    <w:rsid w:val="00A20C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tel:+494331354174" TargetMode="External"/><Relationship Id="rId3" Type="http://schemas.openxmlformats.org/officeDocument/2006/relationships/webSettings" Target="webSettings.xml"/><Relationship Id="rId7" Type="http://schemas.openxmlformats.org/officeDocument/2006/relationships/hyperlink" Target="http://www.aco.de/kerbdrain"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tanja.holst@aco.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7.jpeg"/><Relationship Id="rId1" Type="http://schemas.openxmlformats.org/officeDocument/2006/relationships/hyperlink" Target="https://www.pinterest.de/aco_group/" TargetMode="External"/><Relationship Id="rId6" Type="http://schemas.openxmlformats.org/officeDocument/2006/relationships/image" Target="media/image9.jpeg"/><Relationship Id="rId5" Type="http://schemas.openxmlformats.org/officeDocument/2006/relationships/hyperlink" Target="https://www.instagram.com/aco_gmbh/" TargetMode="External"/><Relationship Id="rId10" Type="http://schemas.openxmlformats.org/officeDocument/2006/relationships/image" Target="media/image11.jpeg"/><Relationship Id="rId4" Type="http://schemas.openxmlformats.org/officeDocument/2006/relationships/image" Target="media/image8.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18</cp:revision>
  <dcterms:created xsi:type="dcterms:W3CDTF">2024-05-10T12:48:00Z</dcterms:created>
  <dcterms:modified xsi:type="dcterms:W3CDTF">2024-05-10T13:02:00Z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